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B1" w:rsidRPr="00D40C19" w:rsidRDefault="00B12FB1" w:rsidP="00B12FB1">
      <w:pPr>
        <w:pStyle w:val="31"/>
        <w:shd w:val="clear" w:color="auto" w:fill="auto"/>
        <w:spacing w:line="240" w:lineRule="auto"/>
        <w:ind w:left="12616"/>
        <w:jc w:val="both"/>
        <w:rPr>
          <w:b w:val="0"/>
          <w:iCs/>
          <w:lang w:val="uk-UA"/>
        </w:rPr>
      </w:pPr>
      <w:r w:rsidRPr="00D40C19">
        <w:rPr>
          <w:b w:val="0"/>
          <w:iCs/>
          <w:lang w:val="uk-UA"/>
        </w:rPr>
        <w:t>Додаток 1</w:t>
      </w:r>
    </w:p>
    <w:p w:rsidR="00B12FB1" w:rsidRPr="00D40C19" w:rsidRDefault="00B12FB1" w:rsidP="00B12FB1">
      <w:pPr>
        <w:pStyle w:val="Standard"/>
        <w:ind w:left="12616"/>
        <w:rPr>
          <w:iCs/>
          <w:lang w:val="uk-UA"/>
        </w:rPr>
      </w:pPr>
      <w:r w:rsidRPr="00D40C19">
        <w:rPr>
          <w:iCs/>
          <w:lang w:val="uk-UA"/>
        </w:rPr>
        <w:t>до Програми</w:t>
      </w:r>
    </w:p>
    <w:p w:rsidR="00B12FB1" w:rsidRPr="00D40C19" w:rsidRDefault="00B12FB1" w:rsidP="00B12FB1">
      <w:pPr>
        <w:pStyle w:val="Standard"/>
        <w:ind w:firstLine="708"/>
        <w:jc w:val="center"/>
        <w:rPr>
          <w:b/>
          <w:iCs/>
          <w:lang w:val="uk-UA"/>
        </w:rPr>
      </w:pPr>
      <w:r w:rsidRPr="00D40C19">
        <w:rPr>
          <w:b/>
          <w:iCs/>
          <w:lang w:val="uk-UA"/>
        </w:rPr>
        <w:t>Заходи Програми</w:t>
      </w:r>
    </w:p>
    <w:tbl>
      <w:tblPr>
        <w:tblW w:w="157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3114"/>
        <w:gridCol w:w="851"/>
        <w:gridCol w:w="2735"/>
        <w:gridCol w:w="992"/>
        <w:gridCol w:w="993"/>
        <w:gridCol w:w="851"/>
        <w:gridCol w:w="848"/>
        <w:gridCol w:w="7"/>
        <w:gridCol w:w="845"/>
        <w:gridCol w:w="7"/>
        <w:gridCol w:w="845"/>
        <w:gridCol w:w="7"/>
        <w:gridCol w:w="844"/>
        <w:gridCol w:w="7"/>
        <w:gridCol w:w="2294"/>
        <w:gridCol w:w="8"/>
      </w:tblGrid>
      <w:tr w:rsidR="00B12FB1" w:rsidRPr="00D40C19" w:rsidTr="002F62E3">
        <w:tc>
          <w:tcPr>
            <w:tcW w:w="529" w:type="dxa"/>
            <w:vMerge w:val="restart"/>
            <w:shd w:val="clear" w:color="auto" w:fill="auto"/>
          </w:tcPr>
          <w:p w:rsidR="00B12FB1" w:rsidRPr="00D40C19" w:rsidRDefault="00B12FB1" w:rsidP="002F62E3">
            <w:pPr>
              <w:pStyle w:val="Standard"/>
              <w:jc w:val="center"/>
              <w:rPr>
                <w:b/>
                <w:iCs/>
                <w:lang w:val="uk-UA"/>
              </w:rPr>
            </w:pPr>
            <w:r w:rsidRPr="00D40C19">
              <w:rPr>
                <w:lang w:val="uk-UA"/>
              </w:rPr>
              <w:t>№ з/п</w:t>
            </w:r>
          </w:p>
        </w:tc>
        <w:tc>
          <w:tcPr>
            <w:tcW w:w="3114" w:type="dxa"/>
            <w:vMerge w:val="restart"/>
            <w:shd w:val="clear" w:color="auto" w:fill="auto"/>
          </w:tcPr>
          <w:p w:rsidR="00B12FB1" w:rsidRPr="00D40C19" w:rsidRDefault="00B12FB1" w:rsidP="002F62E3">
            <w:pPr>
              <w:pStyle w:val="Standard"/>
              <w:jc w:val="center"/>
              <w:rPr>
                <w:b/>
                <w:iCs/>
                <w:lang w:val="uk-UA"/>
              </w:rPr>
            </w:pPr>
            <w:r w:rsidRPr="00D40C19">
              <w:rPr>
                <w:lang w:val="uk-UA"/>
              </w:rPr>
              <w:t>Заходи</w:t>
            </w:r>
          </w:p>
        </w:tc>
        <w:tc>
          <w:tcPr>
            <w:tcW w:w="851" w:type="dxa"/>
            <w:vMerge w:val="restart"/>
            <w:shd w:val="clear" w:color="auto" w:fill="auto"/>
          </w:tcPr>
          <w:p w:rsidR="00B12FB1" w:rsidRPr="00D40C19" w:rsidRDefault="00B12FB1" w:rsidP="002F62E3">
            <w:pPr>
              <w:pStyle w:val="Standard"/>
              <w:jc w:val="center"/>
              <w:rPr>
                <w:b/>
                <w:iCs/>
                <w:lang w:val="uk-UA"/>
              </w:rPr>
            </w:pPr>
            <w:r w:rsidRPr="00D40C19">
              <w:rPr>
                <w:lang w:val="uk-UA"/>
              </w:rPr>
              <w:t>Термін виконання</w:t>
            </w:r>
          </w:p>
        </w:tc>
        <w:tc>
          <w:tcPr>
            <w:tcW w:w="2735" w:type="dxa"/>
            <w:vMerge w:val="restart"/>
            <w:shd w:val="clear" w:color="auto" w:fill="auto"/>
          </w:tcPr>
          <w:p w:rsidR="00B12FB1" w:rsidRPr="00D40C19" w:rsidRDefault="00B12FB1" w:rsidP="002F62E3">
            <w:pPr>
              <w:pStyle w:val="Standard"/>
              <w:jc w:val="center"/>
              <w:rPr>
                <w:b/>
                <w:iCs/>
                <w:lang w:val="uk-UA"/>
              </w:rPr>
            </w:pPr>
            <w:r w:rsidRPr="00D40C19">
              <w:rPr>
                <w:lang w:val="uk-UA"/>
              </w:rPr>
              <w:t>Відповідальний виконавець</w:t>
            </w:r>
          </w:p>
        </w:tc>
        <w:tc>
          <w:tcPr>
            <w:tcW w:w="992" w:type="dxa"/>
            <w:vMerge w:val="restart"/>
            <w:shd w:val="clear" w:color="auto" w:fill="auto"/>
          </w:tcPr>
          <w:p w:rsidR="00B12FB1" w:rsidRPr="00D40C19" w:rsidRDefault="00B12FB1" w:rsidP="002F62E3">
            <w:pPr>
              <w:pStyle w:val="Standard"/>
              <w:jc w:val="center"/>
              <w:rPr>
                <w:b/>
                <w:iCs/>
                <w:lang w:val="uk-UA"/>
              </w:rPr>
            </w:pPr>
            <w:r w:rsidRPr="00D40C19">
              <w:rPr>
                <w:lang w:val="uk-UA"/>
              </w:rPr>
              <w:t>Дже-рело фінан-суван-ня</w:t>
            </w:r>
          </w:p>
        </w:tc>
        <w:tc>
          <w:tcPr>
            <w:tcW w:w="5254" w:type="dxa"/>
            <w:gridSpan w:val="10"/>
            <w:shd w:val="clear" w:color="auto" w:fill="auto"/>
          </w:tcPr>
          <w:p w:rsidR="00B12FB1" w:rsidRPr="00D40C19" w:rsidRDefault="00B12FB1" w:rsidP="002F62E3">
            <w:pPr>
              <w:pStyle w:val="Standard"/>
              <w:jc w:val="center"/>
              <w:rPr>
                <w:b/>
                <w:iCs/>
                <w:lang w:val="uk-UA"/>
              </w:rPr>
            </w:pPr>
          </w:p>
        </w:tc>
        <w:tc>
          <w:tcPr>
            <w:tcW w:w="2302" w:type="dxa"/>
            <w:gridSpan w:val="2"/>
            <w:vMerge w:val="restart"/>
            <w:shd w:val="clear" w:color="auto" w:fill="auto"/>
          </w:tcPr>
          <w:p w:rsidR="00B12FB1" w:rsidRPr="00D40C19" w:rsidRDefault="00B12FB1" w:rsidP="002F62E3">
            <w:pPr>
              <w:pStyle w:val="Standard"/>
              <w:jc w:val="center"/>
              <w:rPr>
                <w:b/>
                <w:iCs/>
                <w:lang w:val="uk-UA"/>
              </w:rPr>
            </w:pPr>
            <w:r w:rsidRPr="00D40C19">
              <w:rPr>
                <w:lang w:val="uk-UA"/>
              </w:rPr>
              <w:t>Очікувані результати виконання заходу</w:t>
            </w:r>
          </w:p>
        </w:tc>
      </w:tr>
      <w:tr w:rsidR="00B12FB1" w:rsidRPr="00D40C19" w:rsidTr="002F62E3">
        <w:tc>
          <w:tcPr>
            <w:tcW w:w="529" w:type="dxa"/>
            <w:vMerge/>
            <w:shd w:val="clear" w:color="auto" w:fill="auto"/>
          </w:tcPr>
          <w:p w:rsidR="00B12FB1" w:rsidRPr="00D40C19" w:rsidRDefault="00B12FB1" w:rsidP="002F62E3">
            <w:pPr>
              <w:pStyle w:val="Standard"/>
              <w:jc w:val="center"/>
              <w:rPr>
                <w:b/>
                <w:iCs/>
                <w:lang w:val="uk-UA"/>
              </w:rPr>
            </w:pPr>
          </w:p>
        </w:tc>
        <w:tc>
          <w:tcPr>
            <w:tcW w:w="3114" w:type="dxa"/>
            <w:vMerge/>
            <w:shd w:val="clear" w:color="auto" w:fill="auto"/>
          </w:tcPr>
          <w:p w:rsidR="00B12FB1" w:rsidRPr="00D40C19" w:rsidRDefault="00B12FB1" w:rsidP="002F62E3">
            <w:pPr>
              <w:pStyle w:val="Standard"/>
              <w:rPr>
                <w:b/>
                <w:iCs/>
                <w:lang w:val="uk-UA"/>
              </w:rPr>
            </w:pPr>
          </w:p>
        </w:tc>
        <w:tc>
          <w:tcPr>
            <w:tcW w:w="851" w:type="dxa"/>
            <w:vMerge/>
            <w:shd w:val="clear" w:color="auto" w:fill="auto"/>
          </w:tcPr>
          <w:p w:rsidR="00B12FB1" w:rsidRPr="00D40C19" w:rsidRDefault="00B12FB1" w:rsidP="002F62E3">
            <w:pPr>
              <w:pStyle w:val="Standard"/>
              <w:jc w:val="center"/>
              <w:rPr>
                <w:b/>
                <w:iCs/>
                <w:lang w:val="uk-UA"/>
              </w:rPr>
            </w:pPr>
          </w:p>
        </w:tc>
        <w:tc>
          <w:tcPr>
            <w:tcW w:w="2735" w:type="dxa"/>
            <w:vMerge/>
            <w:shd w:val="clear" w:color="auto" w:fill="auto"/>
          </w:tcPr>
          <w:p w:rsidR="00B12FB1" w:rsidRPr="00D40C19" w:rsidRDefault="00B12FB1" w:rsidP="002F62E3">
            <w:pPr>
              <w:pStyle w:val="Standard"/>
              <w:jc w:val="center"/>
              <w:rPr>
                <w:b/>
                <w:iCs/>
                <w:lang w:val="uk-UA"/>
              </w:rPr>
            </w:pPr>
          </w:p>
        </w:tc>
        <w:tc>
          <w:tcPr>
            <w:tcW w:w="992" w:type="dxa"/>
            <w:vMerge/>
            <w:shd w:val="clear" w:color="auto" w:fill="auto"/>
          </w:tcPr>
          <w:p w:rsidR="00B12FB1" w:rsidRPr="00D40C19" w:rsidRDefault="00B12FB1" w:rsidP="002F62E3">
            <w:pPr>
              <w:pStyle w:val="Standard"/>
              <w:jc w:val="center"/>
              <w:rPr>
                <w:b/>
                <w:iCs/>
                <w:lang w:val="uk-UA"/>
              </w:rPr>
            </w:pPr>
          </w:p>
        </w:tc>
        <w:tc>
          <w:tcPr>
            <w:tcW w:w="993" w:type="dxa"/>
            <w:vMerge w:val="restart"/>
            <w:shd w:val="clear" w:color="auto" w:fill="auto"/>
          </w:tcPr>
          <w:p w:rsidR="00B12FB1" w:rsidRPr="00D40C19" w:rsidRDefault="00B12FB1" w:rsidP="002F62E3">
            <w:pPr>
              <w:pStyle w:val="Standard"/>
              <w:jc w:val="center"/>
              <w:rPr>
                <w:b/>
                <w:iCs/>
                <w:sz w:val="22"/>
                <w:szCs w:val="22"/>
                <w:lang w:val="uk-UA"/>
              </w:rPr>
            </w:pPr>
            <w:r w:rsidRPr="00D40C19">
              <w:rPr>
                <w:sz w:val="22"/>
                <w:szCs w:val="22"/>
                <w:lang w:val="uk-UA"/>
              </w:rPr>
              <w:t>Всього</w:t>
            </w:r>
          </w:p>
        </w:tc>
        <w:tc>
          <w:tcPr>
            <w:tcW w:w="4261" w:type="dxa"/>
            <w:gridSpan w:val="9"/>
            <w:shd w:val="clear" w:color="auto" w:fill="auto"/>
          </w:tcPr>
          <w:p w:rsidR="00B12FB1" w:rsidRPr="00D40C19" w:rsidRDefault="00B12FB1" w:rsidP="002F62E3">
            <w:pPr>
              <w:pStyle w:val="Standard"/>
              <w:jc w:val="center"/>
              <w:rPr>
                <w:b/>
                <w:iCs/>
                <w:lang w:val="uk-UA"/>
              </w:rPr>
            </w:pPr>
            <w:r w:rsidRPr="00D40C19">
              <w:rPr>
                <w:lang w:val="uk-UA"/>
              </w:rPr>
              <w:t>У тому числі</w:t>
            </w:r>
          </w:p>
        </w:tc>
        <w:tc>
          <w:tcPr>
            <w:tcW w:w="2302" w:type="dxa"/>
            <w:gridSpan w:val="2"/>
            <w:vMerge/>
            <w:shd w:val="clear" w:color="auto" w:fill="auto"/>
          </w:tcPr>
          <w:p w:rsidR="00B12FB1" w:rsidRPr="00D40C19" w:rsidRDefault="00B12FB1" w:rsidP="002F62E3">
            <w:pPr>
              <w:pStyle w:val="Standard"/>
              <w:jc w:val="center"/>
              <w:rPr>
                <w:b/>
                <w:iCs/>
                <w:lang w:val="uk-UA"/>
              </w:rPr>
            </w:pPr>
          </w:p>
        </w:tc>
      </w:tr>
      <w:tr w:rsidR="00B12FB1" w:rsidRPr="00D40C19" w:rsidTr="002F62E3">
        <w:tc>
          <w:tcPr>
            <w:tcW w:w="529" w:type="dxa"/>
            <w:vMerge/>
            <w:shd w:val="clear" w:color="auto" w:fill="auto"/>
          </w:tcPr>
          <w:p w:rsidR="00B12FB1" w:rsidRPr="00D40C19" w:rsidRDefault="00B12FB1" w:rsidP="002F62E3">
            <w:pPr>
              <w:pStyle w:val="Standard"/>
              <w:jc w:val="center"/>
              <w:rPr>
                <w:b/>
                <w:iCs/>
                <w:lang w:val="uk-UA"/>
              </w:rPr>
            </w:pPr>
          </w:p>
        </w:tc>
        <w:tc>
          <w:tcPr>
            <w:tcW w:w="3114" w:type="dxa"/>
            <w:vMerge/>
            <w:shd w:val="clear" w:color="auto" w:fill="auto"/>
          </w:tcPr>
          <w:p w:rsidR="00B12FB1" w:rsidRPr="00D40C19" w:rsidRDefault="00B12FB1" w:rsidP="002F62E3">
            <w:pPr>
              <w:pStyle w:val="Standard"/>
              <w:jc w:val="center"/>
              <w:rPr>
                <w:b/>
                <w:iCs/>
                <w:lang w:val="uk-UA"/>
              </w:rPr>
            </w:pPr>
          </w:p>
        </w:tc>
        <w:tc>
          <w:tcPr>
            <w:tcW w:w="851" w:type="dxa"/>
            <w:vMerge/>
            <w:shd w:val="clear" w:color="auto" w:fill="auto"/>
          </w:tcPr>
          <w:p w:rsidR="00B12FB1" w:rsidRPr="00D40C19" w:rsidRDefault="00B12FB1" w:rsidP="002F62E3">
            <w:pPr>
              <w:pStyle w:val="Standard"/>
              <w:jc w:val="center"/>
              <w:rPr>
                <w:b/>
                <w:iCs/>
                <w:lang w:val="uk-UA"/>
              </w:rPr>
            </w:pPr>
          </w:p>
        </w:tc>
        <w:tc>
          <w:tcPr>
            <w:tcW w:w="2735" w:type="dxa"/>
            <w:vMerge/>
            <w:shd w:val="clear" w:color="auto" w:fill="auto"/>
          </w:tcPr>
          <w:p w:rsidR="00B12FB1" w:rsidRPr="00D40C19" w:rsidRDefault="00B12FB1" w:rsidP="002F62E3">
            <w:pPr>
              <w:pStyle w:val="Standard"/>
              <w:jc w:val="center"/>
              <w:rPr>
                <w:b/>
                <w:iCs/>
                <w:lang w:val="uk-UA"/>
              </w:rPr>
            </w:pPr>
          </w:p>
        </w:tc>
        <w:tc>
          <w:tcPr>
            <w:tcW w:w="992" w:type="dxa"/>
            <w:vMerge/>
            <w:shd w:val="clear" w:color="auto" w:fill="auto"/>
          </w:tcPr>
          <w:p w:rsidR="00B12FB1" w:rsidRPr="00D40C19" w:rsidRDefault="00B12FB1" w:rsidP="002F62E3">
            <w:pPr>
              <w:pStyle w:val="Standard"/>
              <w:jc w:val="center"/>
              <w:rPr>
                <w:b/>
                <w:iCs/>
                <w:lang w:val="uk-UA"/>
              </w:rPr>
            </w:pPr>
          </w:p>
        </w:tc>
        <w:tc>
          <w:tcPr>
            <w:tcW w:w="993" w:type="dxa"/>
            <w:vMerge/>
            <w:shd w:val="clear" w:color="auto" w:fill="auto"/>
          </w:tcPr>
          <w:p w:rsidR="00B12FB1" w:rsidRPr="00D40C19" w:rsidRDefault="00B12FB1" w:rsidP="002F62E3">
            <w:pPr>
              <w:pStyle w:val="Standard"/>
              <w:jc w:val="center"/>
              <w:rPr>
                <w:b/>
                <w:iCs/>
                <w:lang w:val="uk-UA"/>
              </w:rPr>
            </w:pPr>
          </w:p>
        </w:tc>
        <w:tc>
          <w:tcPr>
            <w:tcW w:w="851" w:type="dxa"/>
            <w:shd w:val="clear" w:color="auto" w:fill="auto"/>
          </w:tcPr>
          <w:p w:rsidR="00B12FB1" w:rsidRPr="00D40C19" w:rsidRDefault="00B12FB1" w:rsidP="002F62E3">
            <w:pPr>
              <w:pStyle w:val="TableContents"/>
              <w:jc w:val="center"/>
              <w:rPr>
                <w:lang w:val="uk-UA"/>
              </w:rPr>
            </w:pPr>
            <w:r w:rsidRPr="00D40C19">
              <w:rPr>
                <w:lang w:val="uk-UA"/>
              </w:rPr>
              <w:t>2017</w:t>
            </w:r>
          </w:p>
        </w:tc>
        <w:tc>
          <w:tcPr>
            <w:tcW w:w="855" w:type="dxa"/>
            <w:gridSpan w:val="2"/>
            <w:shd w:val="clear" w:color="auto" w:fill="auto"/>
          </w:tcPr>
          <w:p w:rsidR="00B12FB1" w:rsidRPr="00D40C19" w:rsidRDefault="00B12FB1" w:rsidP="002F62E3">
            <w:pPr>
              <w:pStyle w:val="TableContents"/>
              <w:jc w:val="center"/>
              <w:rPr>
                <w:lang w:val="uk-UA"/>
              </w:rPr>
            </w:pPr>
            <w:r w:rsidRPr="00D40C19">
              <w:rPr>
                <w:lang w:val="uk-UA"/>
              </w:rPr>
              <w:t>2018</w:t>
            </w:r>
          </w:p>
        </w:tc>
        <w:tc>
          <w:tcPr>
            <w:tcW w:w="852" w:type="dxa"/>
            <w:gridSpan w:val="2"/>
            <w:shd w:val="clear" w:color="auto" w:fill="auto"/>
          </w:tcPr>
          <w:p w:rsidR="00B12FB1" w:rsidRPr="00D40C19" w:rsidRDefault="00B12FB1" w:rsidP="002F62E3">
            <w:pPr>
              <w:pStyle w:val="TableContents"/>
              <w:jc w:val="center"/>
              <w:rPr>
                <w:lang w:val="uk-UA"/>
              </w:rPr>
            </w:pPr>
            <w:r w:rsidRPr="00D40C19">
              <w:rPr>
                <w:lang w:val="uk-UA"/>
              </w:rPr>
              <w:t>2019</w:t>
            </w:r>
          </w:p>
        </w:tc>
        <w:tc>
          <w:tcPr>
            <w:tcW w:w="852" w:type="dxa"/>
            <w:gridSpan w:val="2"/>
            <w:shd w:val="clear" w:color="auto" w:fill="auto"/>
          </w:tcPr>
          <w:p w:rsidR="00B12FB1" w:rsidRPr="00D40C19" w:rsidRDefault="00B12FB1" w:rsidP="002F62E3">
            <w:pPr>
              <w:pStyle w:val="TableContents"/>
              <w:jc w:val="center"/>
              <w:rPr>
                <w:lang w:val="uk-UA"/>
              </w:rPr>
            </w:pPr>
            <w:r w:rsidRPr="00D40C19">
              <w:rPr>
                <w:lang w:val="uk-UA"/>
              </w:rPr>
              <w:t>2020</w:t>
            </w:r>
          </w:p>
        </w:tc>
        <w:tc>
          <w:tcPr>
            <w:tcW w:w="851" w:type="dxa"/>
            <w:gridSpan w:val="2"/>
            <w:shd w:val="clear" w:color="auto" w:fill="auto"/>
          </w:tcPr>
          <w:p w:rsidR="00B12FB1" w:rsidRPr="00D40C19" w:rsidRDefault="00B12FB1" w:rsidP="002F62E3">
            <w:pPr>
              <w:pStyle w:val="TableContents"/>
              <w:jc w:val="center"/>
              <w:rPr>
                <w:lang w:val="uk-UA"/>
              </w:rPr>
            </w:pPr>
            <w:r w:rsidRPr="00D40C19">
              <w:rPr>
                <w:lang w:val="uk-UA"/>
              </w:rPr>
              <w:t>2021</w:t>
            </w:r>
          </w:p>
        </w:tc>
        <w:tc>
          <w:tcPr>
            <w:tcW w:w="2302" w:type="dxa"/>
            <w:gridSpan w:val="2"/>
            <w:vMerge/>
            <w:shd w:val="clear" w:color="auto" w:fill="auto"/>
          </w:tcPr>
          <w:p w:rsidR="00B12FB1" w:rsidRPr="00D40C19" w:rsidRDefault="00B12FB1" w:rsidP="002F62E3">
            <w:pPr>
              <w:pStyle w:val="Standard"/>
              <w:jc w:val="center"/>
              <w:rPr>
                <w:b/>
                <w:iCs/>
                <w:lang w:val="uk-UA"/>
              </w:rPr>
            </w:pPr>
          </w:p>
        </w:tc>
      </w:tr>
      <w:tr w:rsidR="00B12FB1" w:rsidRPr="00D40C19" w:rsidTr="002F62E3">
        <w:trPr>
          <w:gridAfter w:val="1"/>
          <w:wAfter w:w="8" w:type="dxa"/>
        </w:trPr>
        <w:tc>
          <w:tcPr>
            <w:tcW w:w="529" w:type="dxa"/>
            <w:shd w:val="clear" w:color="auto" w:fill="auto"/>
          </w:tcPr>
          <w:p w:rsidR="00B12FB1" w:rsidRPr="00D40C19" w:rsidRDefault="00B12FB1" w:rsidP="002F62E3">
            <w:pPr>
              <w:pStyle w:val="Standard"/>
              <w:jc w:val="center"/>
              <w:rPr>
                <w:lang w:val="uk-UA"/>
              </w:rPr>
            </w:pPr>
            <w:r w:rsidRPr="00D40C19">
              <w:rPr>
                <w:lang w:val="uk-UA"/>
              </w:rPr>
              <w:t>1</w:t>
            </w:r>
          </w:p>
        </w:tc>
        <w:tc>
          <w:tcPr>
            <w:tcW w:w="3114" w:type="dxa"/>
            <w:shd w:val="clear" w:color="auto" w:fill="auto"/>
          </w:tcPr>
          <w:p w:rsidR="00B12FB1" w:rsidRPr="00D40C19" w:rsidRDefault="00B12FB1" w:rsidP="002F62E3">
            <w:pPr>
              <w:pStyle w:val="Standard"/>
              <w:jc w:val="center"/>
              <w:rPr>
                <w:lang w:val="uk-UA"/>
              </w:rPr>
            </w:pPr>
            <w:r w:rsidRPr="00D40C19">
              <w:rPr>
                <w:lang w:val="uk-UA"/>
              </w:rPr>
              <w:t>2</w:t>
            </w:r>
          </w:p>
        </w:tc>
        <w:tc>
          <w:tcPr>
            <w:tcW w:w="851" w:type="dxa"/>
            <w:shd w:val="clear" w:color="auto" w:fill="auto"/>
          </w:tcPr>
          <w:p w:rsidR="00B12FB1" w:rsidRPr="00D40C19" w:rsidRDefault="00B12FB1" w:rsidP="002F62E3">
            <w:pPr>
              <w:pStyle w:val="Standard"/>
              <w:jc w:val="center"/>
              <w:rPr>
                <w:lang w:val="uk-UA"/>
              </w:rPr>
            </w:pPr>
            <w:r w:rsidRPr="00D40C19">
              <w:rPr>
                <w:lang w:val="uk-UA"/>
              </w:rPr>
              <w:t>3</w:t>
            </w:r>
          </w:p>
        </w:tc>
        <w:tc>
          <w:tcPr>
            <w:tcW w:w="2735" w:type="dxa"/>
            <w:shd w:val="clear" w:color="auto" w:fill="auto"/>
          </w:tcPr>
          <w:p w:rsidR="00B12FB1" w:rsidRPr="00D40C19" w:rsidRDefault="00B12FB1" w:rsidP="002F62E3">
            <w:pPr>
              <w:pStyle w:val="Standard"/>
              <w:jc w:val="center"/>
              <w:rPr>
                <w:lang w:val="uk-UA"/>
              </w:rPr>
            </w:pPr>
            <w:r w:rsidRPr="00D40C19">
              <w:rPr>
                <w:lang w:val="uk-UA"/>
              </w:rPr>
              <w:t>4</w:t>
            </w:r>
          </w:p>
        </w:tc>
        <w:tc>
          <w:tcPr>
            <w:tcW w:w="992" w:type="dxa"/>
            <w:shd w:val="clear" w:color="auto" w:fill="auto"/>
          </w:tcPr>
          <w:p w:rsidR="00B12FB1" w:rsidRPr="00D40C19" w:rsidRDefault="00B12FB1" w:rsidP="002F62E3">
            <w:pPr>
              <w:pStyle w:val="Standard"/>
              <w:jc w:val="center"/>
              <w:rPr>
                <w:lang w:val="uk-UA"/>
              </w:rPr>
            </w:pPr>
            <w:r w:rsidRPr="00D40C19">
              <w:rPr>
                <w:lang w:val="uk-UA"/>
              </w:rPr>
              <w:t>5</w:t>
            </w:r>
          </w:p>
        </w:tc>
        <w:tc>
          <w:tcPr>
            <w:tcW w:w="993" w:type="dxa"/>
            <w:shd w:val="clear" w:color="auto" w:fill="auto"/>
          </w:tcPr>
          <w:p w:rsidR="00B12FB1" w:rsidRPr="00D40C19" w:rsidRDefault="00B12FB1" w:rsidP="002F62E3">
            <w:pPr>
              <w:pStyle w:val="Standard"/>
              <w:jc w:val="center"/>
              <w:rPr>
                <w:lang w:val="uk-UA"/>
              </w:rPr>
            </w:pPr>
            <w:r w:rsidRPr="00D40C19">
              <w:rPr>
                <w:lang w:val="uk-UA"/>
              </w:rPr>
              <w:t>6</w:t>
            </w:r>
          </w:p>
        </w:tc>
        <w:tc>
          <w:tcPr>
            <w:tcW w:w="851" w:type="dxa"/>
            <w:shd w:val="clear" w:color="auto" w:fill="auto"/>
          </w:tcPr>
          <w:p w:rsidR="00B12FB1" w:rsidRPr="00D40C19" w:rsidRDefault="00B12FB1" w:rsidP="002F62E3">
            <w:pPr>
              <w:pStyle w:val="Standard"/>
              <w:jc w:val="center"/>
              <w:rPr>
                <w:lang w:val="uk-UA"/>
              </w:rPr>
            </w:pPr>
            <w:r w:rsidRPr="00D40C19">
              <w:rPr>
                <w:lang w:val="uk-UA"/>
              </w:rPr>
              <w:t>7</w:t>
            </w:r>
          </w:p>
        </w:tc>
        <w:tc>
          <w:tcPr>
            <w:tcW w:w="848" w:type="dxa"/>
            <w:shd w:val="clear" w:color="auto" w:fill="auto"/>
          </w:tcPr>
          <w:p w:rsidR="00B12FB1" w:rsidRPr="00D40C19" w:rsidRDefault="00B12FB1" w:rsidP="002F62E3">
            <w:pPr>
              <w:pStyle w:val="Standard"/>
              <w:jc w:val="center"/>
              <w:rPr>
                <w:lang w:val="uk-UA"/>
              </w:rPr>
            </w:pPr>
            <w:r w:rsidRPr="00D40C19">
              <w:rPr>
                <w:lang w:val="uk-UA"/>
              </w:rPr>
              <w:t>8</w:t>
            </w:r>
          </w:p>
        </w:tc>
        <w:tc>
          <w:tcPr>
            <w:tcW w:w="852" w:type="dxa"/>
            <w:gridSpan w:val="2"/>
            <w:shd w:val="clear" w:color="auto" w:fill="auto"/>
          </w:tcPr>
          <w:p w:rsidR="00B12FB1" w:rsidRPr="00D40C19" w:rsidRDefault="00B12FB1" w:rsidP="002F62E3">
            <w:pPr>
              <w:pStyle w:val="Standard"/>
              <w:jc w:val="center"/>
              <w:rPr>
                <w:lang w:val="uk-UA"/>
              </w:rPr>
            </w:pPr>
            <w:r w:rsidRPr="00D40C19">
              <w:rPr>
                <w:lang w:val="uk-UA"/>
              </w:rPr>
              <w:t>9</w:t>
            </w:r>
          </w:p>
        </w:tc>
        <w:tc>
          <w:tcPr>
            <w:tcW w:w="852" w:type="dxa"/>
            <w:gridSpan w:val="2"/>
            <w:shd w:val="clear" w:color="auto" w:fill="auto"/>
          </w:tcPr>
          <w:p w:rsidR="00B12FB1" w:rsidRPr="00D40C19" w:rsidRDefault="00B12FB1" w:rsidP="002F62E3">
            <w:pPr>
              <w:pStyle w:val="Standard"/>
              <w:jc w:val="center"/>
              <w:rPr>
                <w:lang w:val="uk-UA"/>
              </w:rPr>
            </w:pPr>
            <w:r w:rsidRPr="00D40C19">
              <w:rPr>
                <w:lang w:val="uk-UA"/>
              </w:rPr>
              <w:t>10</w:t>
            </w:r>
          </w:p>
        </w:tc>
        <w:tc>
          <w:tcPr>
            <w:tcW w:w="851" w:type="dxa"/>
            <w:gridSpan w:val="2"/>
            <w:shd w:val="clear" w:color="auto" w:fill="auto"/>
          </w:tcPr>
          <w:p w:rsidR="00B12FB1" w:rsidRPr="00D40C19" w:rsidRDefault="00B12FB1" w:rsidP="002F62E3">
            <w:pPr>
              <w:pStyle w:val="Standard"/>
              <w:jc w:val="center"/>
              <w:rPr>
                <w:lang w:val="uk-UA"/>
              </w:rPr>
            </w:pPr>
            <w:r w:rsidRPr="00D40C19">
              <w:rPr>
                <w:lang w:val="uk-UA"/>
              </w:rPr>
              <w:t>11</w:t>
            </w:r>
          </w:p>
        </w:tc>
        <w:tc>
          <w:tcPr>
            <w:tcW w:w="2301" w:type="dxa"/>
            <w:gridSpan w:val="2"/>
            <w:shd w:val="clear" w:color="auto" w:fill="auto"/>
          </w:tcPr>
          <w:p w:rsidR="00B12FB1" w:rsidRPr="00D40C19" w:rsidRDefault="00B12FB1" w:rsidP="002F62E3">
            <w:pPr>
              <w:pStyle w:val="Standard"/>
              <w:jc w:val="center"/>
              <w:rPr>
                <w:lang w:val="uk-UA"/>
              </w:rPr>
            </w:pPr>
            <w:r w:rsidRPr="00D40C19">
              <w:rPr>
                <w:lang w:val="uk-UA"/>
              </w:rPr>
              <w:t>12</w:t>
            </w:r>
          </w:p>
        </w:tc>
      </w:tr>
      <w:tr w:rsidR="00B12FB1" w:rsidRPr="00D40C19" w:rsidTr="002F62E3">
        <w:trPr>
          <w:gridAfter w:val="1"/>
          <w:wAfter w:w="8" w:type="dxa"/>
        </w:trPr>
        <w:tc>
          <w:tcPr>
            <w:tcW w:w="15769" w:type="dxa"/>
            <w:gridSpan w:val="16"/>
            <w:shd w:val="clear" w:color="auto" w:fill="auto"/>
          </w:tcPr>
          <w:p w:rsidR="00B12FB1" w:rsidRPr="00D40C19" w:rsidRDefault="00B12FB1" w:rsidP="002F62E3">
            <w:pPr>
              <w:pStyle w:val="Standard"/>
              <w:jc w:val="center"/>
              <w:rPr>
                <w:lang w:val="uk-UA"/>
              </w:rPr>
            </w:pPr>
            <w:r w:rsidRPr="00D40C19">
              <w:rPr>
                <w:b/>
                <w:lang w:val="uk-UA"/>
              </w:rPr>
              <w:t>3. Матеріальне, соціально-побутове забезпечення</w:t>
            </w:r>
          </w:p>
        </w:tc>
      </w:tr>
      <w:tr w:rsidR="00B12FB1" w:rsidRPr="00D40C19" w:rsidTr="002F62E3">
        <w:trPr>
          <w:gridAfter w:val="1"/>
          <w:wAfter w:w="8" w:type="dxa"/>
        </w:trPr>
        <w:tc>
          <w:tcPr>
            <w:tcW w:w="15769" w:type="dxa"/>
            <w:gridSpan w:val="16"/>
            <w:shd w:val="clear" w:color="auto" w:fill="auto"/>
          </w:tcPr>
          <w:p w:rsidR="00B12FB1" w:rsidRPr="00D40C19" w:rsidRDefault="00B12FB1" w:rsidP="002F62E3">
            <w:pPr>
              <w:pStyle w:val="Standard"/>
              <w:rPr>
                <w:lang w:val="uk-UA"/>
              </w:rPr>
            </w:pPr>
            <w:r w:rsidRPr="00D40C19">
              <w:rPr>
                <w:b/>
                <w:lang w:val="uk-UA"/>
              </w:rPr>
              <w:t>Завдання 1. </w:t>
            </w:r>
            <w:r w:rsidRPr="00D40C19">
              <w:rPr>
                <w:b/>
                <w:bCs/>
                <w:lang w:val="uk-UA"/>
              </w:rPr>
              <w:t>Вирішення матеріальних проблем найбільш соціально вразливих категорій</w:t>
            </w:r>
          </w:p>
        </w:tc>
      </w:tr>
      <w:tr w:rsidR="00B12FB1" w:rsidRPr="00D40C19" w:rsidTr="002F62E3">
        <w:trPr>
          <w:gridAfter w:val="1"/>
          <w:wAfter w:w="8" w:type="dxa"/>
        </w:trPr>
        <w:tc>
          <w:tcPr>
            <w:tcW w:w="529" w:type="dxa"/>
            <w:shd w:val="clear" w:color="auto" w:fill="auto"/>
          </w:tcPr>
          <w:p w:rsidR="00B12FB1" w:rsidRPr="00373470" w:rsidRDefault="00B12FB1" w:rsidP="002F62E3">
            <w:pPr>
              <w:pStyle w:val="Standard"/>
              <w:jc w:val="center"/>
              <w:rPr>
                <w:iCs/>
                <w:lang w:val="uk-UA"/>
              </w:rPr>
            </w:pPr>
            <w:r w:rsidRPr="00373470">
              <w:rPr>
                <w:iCs/>
                <w:lang w:val="uk-UA"/>
              </w:rPr>
              <w:t>4.</w:t>
            </w:r>
          </w:p>
        </w:tc>
        <w:tc>
          <w:tcPr>
            <w:tcW w:w="3114" w:type="dxa"/>
            <w:shd w:val="clear" w:color="auto" w:fill="auto"/>
          </w:tcPr>
          <w:p w:rsidR="00B12FB1" w:rsidRPr="00373470" w:rsidRDefault="00B12FB1" w:rsidP="002F62E3">
            <w:pPr>
              <w:pStyle w:val="Standard"/>
              <w:jc w:val="both"/>
              <w:rPr>
                <w:iCs/>
                <w:lang w:val="uk-UA"/>
              </w:rPr>
            </w:pPr>
            <w:r w:rsidRPr="00373470">
              <w:rPr>
                <w:lang w:val="uk-UA"/>
              </w:rPr>
              <w:t>Забезпечення фінансової підтримки громадських організацій Шосткинського району</w:t>
            </w:r>
          </w:p>
        </w:tc>
        <w:tc>
          <w:tcPr>
            <w:tcW w:w="851" w:type="dxa"/>
            <w:shd w:val="clear" w:color="auto" w:fill="auto"/>
          </w:tcPr>
          <w:p w:rsidR="00B12FB1" w:rsidRPr="00373470" w:rsidRDefault="00B12FB1" w:rsidP="002F62E3">
            <w:pPr>
              <w:pStyle w:val="Standard"/>
              <w:jc w:val="center"/>
              <w:rPr>
                <w:iCs/>
                <w:lang w:val="uk-UA"/>
              </w:rPr>
            </w:pPr>
            <w:r w:rsidRPr="00373470">
              <w:rPr>
                <w:color w:val="000000"/>
                <w:lang w:val="uk-UA"/>
              </w:rPr>
              <w:t>2017-2021 роки</w:t>
            </w:r>
          </w:p>
        </w:tc>
        <w:tc>
          <w:tcPr>
            <w:tcW w:w="2735" w:type="dxa"/>
            <w:shd w:val="clear" w:color="auto" w:fill="auto"/>
          </w:tcPr>
          <w:p w:rsidR="00B12FB1" w:rsidRPr="00373470" w:rsidRDefault="00B12FB1" w:rsidP="002F62E3">
            <w:pPr>
              <w:pStyle w:val="Standard"/>
              <w:jc w:val="both"/>
              <w:rPr>
                <w:iCs/>
                <w:lang w:val="uk-UA"/>
              </w:rPr>
            </w:pPr>
            <w:r w:rsidRPr="00373470">
              <w:rPr>
                <w:lang w:val="uk-UA"/>
              </w:rPr>
              <w:t>Управління соціального захисту населення та фінансове управління Шосткинської районної державної адміністрації</w:t>
            </w:r>
          </w:p>
        </w:tc>
        <w:tc>
          <w:tcPr>
            <w:tcW w:w="992" w:type="dxa"/>
            <w:shd w:val="clear" w:color="auto" w:fill="auto"/>
            <w:textDirection w:val="btLr"/>
          </w:tcPr>
          <w:p w:rsidR="00B12FB1" w:rsidRPr="00373470" w:rsidRDefault="00B12FB1" w:rsidP="002F62E3">
            <w:pPr>
              <w:pStyle w:val="Standard"/>
              <w:ind w:left="113" w:right="113"/>
              <w:jc w:val="center"/>
              <w:rPr>
                <w:iCs/>
                <w:lang w:val="uk-UA"/>
              </w:rPr>
            </w:pPr>
            <w:r>
              <w:rPr>
                <w:lang w:val="uk-UA"/>
              </w:rPr>
              <w:t>Місцевий</w:t>
            </w:r>
            <w:r w:rsidRPr="00D40C19">
              <w:rPr>
                <w:lang w:val="uk-UA"/>
              </w:rPr>
              <w:t xml:space="preserve"> бюджет</w:t>
            </w:r>
          </w:p>
        </w:tc>
        <w:tc>
          <w:tcPr>
            <w:tcW w:w="993" w:type="dxa"/>
            <w:shd w:val="clear" w:color="auto" w:fill="auto"/>
          </w:tcPr>
          <w:p w:rsidR="00B12FB1" w:rsidRPr="00373470" w:rsidRDefault="00B12FB1" w:rsidP="002F62E3">
            <w:pPr>
              <w:pStyle w:val="Standard"/>
              <w:keepNext/>
              <w:ind w:left="-30" w:right="-28"/>
              <w:jc w:val="center"/>
              <w:rPr>
                <w:lang w:val="uk-UA"/>
              </w:rPr>
            </w:pPr>
            <w:r>
              <w:rPr>
                <w:lang w:val="uk-UA"/>
              </w:rPr>
              <w:t>237,5</w:t>
            </w:r>
          </w:p>
        </w:tc>
        <w:tc>
          <w:tcPr>
            <w:tcW w:w="851" w:type="dxa"/>
            <w:shd w:val="clear" w:color="auto" w:fill="auto"/>
          </w:tcPr>
          <w:p w:rsidR="00B12FB1" w:rsidRPr="00373470" w:rsidRDefault="00B12FB1" w:rsidP="002F62E3">
            <w:pPr>
              <w:pStyle w:val="Standard"/>
              <w:keepNext/>
              <w:ind w:left="-30"/>
              <w:jc w:val="center"/>
              <w:rPr>
                <w:lang w:val="uk-UA"/>
              </w:rPr>
            </w:pPr>
            <w:r>
              <w:rPr>
                <w:lang w:val="uk-UA"/>
              </w:rPr>
              <w:t>47,5</w:t>
            </w:r>
          </w:p>
        </w:tc>
        <w:tc>
          <w:tcPr>
            <w:tcW w:w="848" w:type="dxa"/>
            <w:shd w:val="clear" w:color="auto" w:fill="auto"/>
          </w:tcPr>
          <w:p w:rsidR="00B12FB1" w:rsidRPr="009504A8" w:rsidRDefault="00B12FB1" w:rsidP="002F62E3">
            <w:pPr>
              <w:rPr>
                <w:sz w:val="24"/>
                <w:szCs w:val="24"/>
              </w:rPr>
            </w:pPr>
            <w:r w:rsidRPr="009504A8">
              <w:rPr>
                <w:sz w:val="24"/>
                <w:szCs w:val="24"/>
                <w:lang w:val="uk-UA"/>
              </w:rPr>
              <w:t>47,5</w:t>
            </w:r>
          </w:p>
        </w:tc>
        <w:tc>
          <w:tcPr>
            <w:tcW w:w="852" w:type="dxa"/>
            <w:gridSpan w:val="2"/>
            <w:shd w:val="clear" w:color="auto" w:fill="auto"/>
          </w:tcPr>
          <w:p w:rsidR="00B12FB1" w:rsidRPr="009504A8" w:rsidRDefault="00B12FB1" w:rsidP="002F62E3">
            <w:pPr>
              <w:rPr>
                <w:sz w:val="24"/>
                <w:szCs w:val="24"/>
              </w:rPr>
            </w:pPr>
            <w:r w:rsidRPr="009504A8">
              <w:rPr>
                <w:sz w:val="24"/>
                <w:szCs w:val="24"/>
                <w:lang w:val="uk-UA"/>
              </w:rPr>
              <w:t>47,5</w:t>
            </w:r>
          </w:p>
        </w:tc>
        <w:tc>
          <w:tcPr>
            <w:tcW w:w="852" w:type="dxa"/>
            <w:gridSpan w:val="2"/>
            <w:shd w:val="clear" w:color="auto" w:fill="auto"/>
          </w:tcPr>
          <w:p w:rsidR="00B12FB1" w:rsidRPr="009504A8" w:rsidRDefault="00B12FB1" w:rsidP="002F62E3">
            <w:pPr>
              <w:rPr>
                <w:sz w:val="24"/>
                <w:szCs w:val="24"/>
              </w:rPr>
            </w:pPr>
            <w:r w:rsidRPr="009504A8">
              <w:rPr>
                <w:sz w:val="24"/>
                <w:szCs w:val="24"/>
                <w:lang w:val="uk-UA"/>
              </w:rPr>
              <w:t>47,5</w:t>
            </w:r>
          </w:p>
        </w:tc>
        <w:tc>
          <w:tcPr>
            <w:tcW w:w="851" w:type="dxa"/>
            <w:gridSpan w:val="2"/>
            <w:shd w:val="clear" w:color="auto" w:fill="auto"/>
          </w:tcPr>
          <w:p w:rsidR="00B12FB1" w:rsidRPr="009504A8" w:rsidRDefault="00B12FB1" w:rsidP="002F62E3">
            <w:pPr>
              <w:rPr>
                <w:sz w:val="24"/>
                <w:szCs w:val="24"/>
              </w:rPr>
            </w:pPr>
            <w:r w:rsidRPr="009504A8">
              <w:rPr>
                <w:sz w:val="24"/>
                <w:szCs w:val="24"/>
                <w:lang w:val="uk-UA"/>
              </w:rPr>
              <w:t>47,5</w:t>
            </w:r>
          </w:p>
        </w:tc>
        <w:tc>
          <w:tcPr>
            <w:tcW w:w="2301" w:type="dxa"/>
            <w:gridSpan w:val="2"/>
            <w:shd w:val="clear" w:color="auto" w:fill="auto"/>
          </w:tcPr>
          <w:p w:rsidR="00B12FB1" w:rsidRPr="00373470" w:rsidRDefault="00B12FB1" w:rsidP="002F62E3">
            <w:pPr>
              <w:pStyle w:val="Standard"/>
              <w:jc w:val="both"/>
              <w:rPr>
                <w:iCs/>
                <w:lang w:val="uk-UA"/>
              </w:rPr>
            </w:pPr>
            <w:r w:rsidRPr="00373470">
              <w:rPr>
                <w:lang w:val="uk-UA"/>
              </w:rPr>
              <w:t>Забезпечення фіна-нсової підтримки громадських орга-нізацій Шостки-нського району</w:t>
            </w:r>
          </w:p>
        </w:tc>
      </w:tr>
      <w:tr w:rsidR="00B12FB1" w:rsidRPr="00D40C19" w:rsidTr="002F62E3">
        <w:trPr>
          <w:gridAfter w:val="1"/>
          <w:wAfter w:w="8" w:type="dxa"/>
        </w:trPr>
        <w:tc>
          <w:tcPr>
            <w:tcW w:w="529" w:type="dxa"/>
            <w:shd w:val="clear" w:color="auto" w:fill="auto"/>
          </w:tcPr>
          <w:p w:rsidR="00B12FB1" w:rsidRPr="00D40C19" w:rsidRDefault="00B12FB1" w:rsidP="002F62E3">
            <w:pPr>
              <w:rPr>
                <w:sz w:val="24"/>
                <w:szCs w:val="24"/>
                <w:lang w:val="uk-UA"/>
              </w:rPr>
            </w:pPr>
            <w:r w:rsidRPr="00D40C19">
              <w:rPr>
                <w:sz w:val="24"/>
                <w:szCs w:val="24"/>
                <w:lang w:val="uk-UA"/>
              </w:rPr>
              <w:t>10.</w:t>
            </w:r>
          </w:p>
        </w:tc>
        <w:tc>
          <w:tcPr>
            <w:tcW w:w="3114" w:type="dxa"/>
            <w:shd w:val="clear" w:color="auto" w:fill="auto"/>
          </w:tcPr>
          <w:p w:rsidR="00B12FB1" w:rsidRPr="00D40C19" w:rsidRDefault="00B12FB1" w:rsidP="002F62E3">
            <w:pPr>
              <w:pStyle w:val="21"/>
              <w:snapToGrid w:val="0"/>
              <w:rPr>
                <w:rFonts w:cs="Times New Roman"/>
                <w:sz w:val="24"/>
                <w:szCs w:val="24"/>
              </w:rPr>
            </w:pPr>
            <w:r w:rsidRPr="00D40C19">
              <w:rPr>
                <w:rFonts w:cs="Times New Roman"/>
                <w:bCs/>
                <w:sz w:val="24"/>
                <w:szCs w:val="24"/>
              </w:rPr>
              <w:t>Погашення заборгованості по пільгам за послуги зв’язку та виплата судового збору згідно рішення Господарського суду Сумської області від 29.03.2017</w:t>
            </w:r>
          </w:p>
        </w:tc>
        <w:tc>
          <w:tcPr>
            <w:tcW w:w="851" w:type="dxa"/>
            <w:shd w:val="clear" w:color="auto" w:fill="auto"/>
          </w:tcPr>
          <w:p w:rsidR="00B12FB1" w:rsidRPr="00D40C19" w:rsidRDefault="00B12FB1" w:rsidP="002F62E3">
            <w:pPr>
              <w:pStyle w:val="TableContents"/>
              <w:jc w:val="center"/>
              <w:rPr>
                <w:lang w:val="uk-UA"/>
              </w:rPr>
            </w:pPr>
            <w:r w:rsidRPr="00D40C19">
              <w:rPr>
                <w:lang w:val="uk-UA"/>
              </w:rPr>
              <w:t>2017 рік</w:t>
            </w:r>
          </w:p>
        </w:tc>
        <w:tc>
          <w:tcPr>
            <w:tcW w:w="2735" w:type="dxa"/>
            <w:shd w:val="clear" w:color="auto" w:fill="auto"/>
          </w:tcPr>
          <w:p w:rsidR="00B12FB1" w:rsidRPr="00D40C19" w:rsidRDefault="00B12FB1" w:rsidP="002F62E3">
            <w:pPr>
              <w:pStyle w:val="Textbody"/>
              <w:keepNext/>
              <w:ind w:right="-5"/>
              <w:jc w:val="both"/>
              <w:rPr>
                <w:bCs/>
                <w:shd w:val="clear" w:color="auto" w:fill="FFFFFF"/>
                <w:lang w:val="uk-UA"/>
              </w:rPr>
            </w:pPr>
            <w:r w:rsidRPr="00D40C19">
              <w:rPr>
                <w:bCs/>
                <w:shd w:val="clear" w:color="auto" w:fill="FFFFFF"/>
                <w:lang w:val="uk-UA"/>
              </w:rPr>
              <w:t>Управління соціального захисту населення Шосткинської районної  державної адміністрації</w:t>
            </w:r>
          </w:p>
        </w:tc>
        <w:tc>
          <w:tcPr>
            <w:tcW w:w="992" w:type="dxa"/>
            <w:shd w:val="clear" w:color="auto" w:fill="auto"/>
            <w:textDirection w:val="btLr"/>
          </w:tcPr>
          <w:p w:rsidR="00B12FB1" w:rsidRPr="00D40C19" w:rsidRDefault="00B12FB1" w:rsidP="002F62E3">
            <w:pPr>
              <w:pStyle w:val="Standard"/>
              <w:keepNext/>
              <w:ind w:left="-30" w:right="-28"/>
              <w:rPr>
                <w:lang w:val="uk-UA"/>
                <w:eastAsianLayout w:id="1365960194" w:vert="1" w:vertCompress="1"/>
              </w:rPr>
            </w:pPr>
            <w:r>
              <w:rPr>
                <w:lang w:val="uk-UA"/>
              </w:rPr>
              <w:t>Місцевий</w:t>
            </w:r>
            <w:r w:rsidRPr="00D40C19">
              <w:rPr>
                <w:lang w:val="uk-UA"/>
              </w:rPr>
              <w:t xml:space="preserve"> бюджет</w:t>
            </w:r>
          </w:p>
        </w:tc>
        <w:tc>
          <w:tcPr>
            <w:tcW w:w="993" w:type="dxa"/>
            <w:shd w:val="clear" w:color="auto" w:fill="auto"/>
          </w:tcPr>
          <w:p w:rsidR="00B12FB1" w:rsidRPr="00D40C19" w:rsidRDefault="00B12FB1" w:rsidP="002F62E3">
            <w:pPr>
              <w:pStyle w:val="TableContents"/>
              <w:jc w:val="center"/>
              <w:rPr>
                <w:lang w:val="uk-UA"/>
              </w:rPr>
            </w:pPr>
            <w:r w:rsidRPr="00D40C19">
              <w:rPr>
                <w:lang w:val="uk-UA"/>
              </w:rPr>
              <w:t>37,8</w:t>
            </w:r>
          </w:p>
        </w:tc>
        <w:tc>
          <w:tcPr>
            <w:tcW w:w="851" w:type="dxa"/>
            <w:shd w:val="clear" w:color="auto" w:fill="auto"/>
          </w:tcPr>
          <w:p w:rsidR="00B12FB1" w:rsidRPr="00D40C19" w:rsidRDefault="00B12FB1" w:rsidP="002F62E3">
            <w:pPr>
              <w:pStyle w:val="TableContents"/>
              <w:jc w:val="center"/>
              <w:rPr>
                <w:lang w:val="uk-UA"/>
              </w:rPr>
            </w:pPr>
            <w:r w:rsidRPr="00D40C19">
              <w:rPr>
                <w:lang w:val="uk-UA"/>
              </w:rPr>
              <w:t>37,8</w:t>
            </w:r>
          </w:p>
        </w:tc>
        <w:tc>
          <w:tcPr>
            <w:tcW w:w="848" w:type="dxa"/>
            <w:shd w:val="clear" w:color="auto" w:fill="auto"/>
          </w:tcPr>
          <w:p w:rsidR="00B12FB1" w:rsidRPr="00D40C19" w:rsidRDefault="00B12FB1" w:rsidP="002F62E3">
            <w:pPr>
              <w:pStyle w:val="TableContents"/>
              <w:jc w:val="center"/>
              <w:rPr>
                <w:lang w:val="uk-UA"/>
              </w:rPr>
            </w:pPr>
          </w:p>
        </w:tc>
        <w:tc>
          <w:tcPr>
            <w:tcW w:w="852" w:type="dxa"/>
            <w:gridSpan w:val="2"/>
            <w:shd w:val="clear" w:color="auto" w:fill="auto"/>
          </w:tcPr>
          <w:p w:rsidR="00B12FB1" w:rsidRPr="00D40C19" w:rsidRDefault="00B12FB1" w:rsidP="002F62E3">
            <w:pPr>
              <w:pStyle w:val="TableContents"/>
              <w:jc w:val="center"/>
              <w:rPr>
                <w:lang w:val="uk-UA"/>
              </w:rPr>
            </w:pPr>
          </w:p>
        </w:tc>
        <w:tc>
          <w:tcPr>
            <w:tcW w:w="852" w:type="dxa"/>
            <w:gridSpan w:val="2"/>
            <w:shd w:val="clear" w:color="auto" w:fill="auto"/>
          </w:tcPr>
          <w:p w:rsidR="00B12FB1" w:rsidRPr="00D40C19" w:rsidRDefault="00B12FB1" w:rsidP="002F62E3">
            <w:pPr>
              <w:pStyle w:val="TableContents"/>
              <w:jc w:val="center"/>
              <w:rPr>
                <w:lang w:val="uk-UA"/>
              </w:rPr>
            </w:pPr>
          </w:p>
        </w:tc>
        <w:tc>
          <w:tcPr>
            <w:tcW w:w="851" w:type="dxa"/>
            <w:gridSpan w:val="2"/>
            <w:shd w:val="clear" w:color="auto" w:fill="auto"/>
          </w:tcPr>
          <w:p w:rsidR="00B12FB1" w:rsidRPr="00D40C19" w:rsidRDefault="00B12FB1" w:rsidP="002F62E3">
            <w:pPr>
              <w:pStyle w:val="TableContents"/>
              <w:jc w:val="center"/>
              <w:rPr>
                <w:lang w:val="uk-UA"/>
              </w:rPr>
            </w:pPr>
          </w:p>
        </w:tc>
        <w:tc>
          <w:tcPr>
            <w:tcW w:w="2301" w:type="dxa"/>
            <w:gridSpan w:val="2"/>
            <w:shd w:val="clear" w:color="auto" w:fill="auto"/>
          </w:tcPr>
          <w:p w:rsidR="00B12FB1" w:rsidRPr="00D40C19" w:rsidRDefault="00B12FB1" w:rsidP="002F62E3">
            <w:pPr>
              <w:pStyle w:val="Standard"/>
              <w:snapToGrid w:val="0"/>
              <w:jc w:val="both"/>
              <w:rPr>
                <w:rFonts w:cs="Times New Roman"/>
                <w:bCs/>
                <w:lang w:val="uk-UA"/>
              </w:rPr>
            </w:pPr>
            <w:r w:rsidRPr="00D40C19">
              <w:rPr>
                <w:rFonts w:cs="Times New Roman"/>
                <w:bCs/>
                <w:lang w:val="uk-UA"/>
              </w:rPr>
              <w:t>Виконання рішення Господарського суду Сумської області від 29.03.2017</w:t>
            </w:r>
          </w:p>
        </w:tc>
      </w:tr>
      <w:tr w:rsidR="00B12FB1" w:rsidRPr="00D40C19" w:rsidTr="002F62E3">
        <w:trPr>
          <w:gridAfter w:val="1"/>
          <w:wAfter w:w="8" w:type="dxa"/>
          <w:cantSplit/>
          <w:trHeight w:val="1134"/>
        </w:trPr>
        <w:tc>
          <w:tcPr>
            <w:tcW w:w="529" w:type="dxa"/>
            <w:shd w:val="clear" w:color="auto" w:fill="auto"/>
          </w:tcPr>
          <w:p w:rsidR="00B12FB1" w:rsidRPr="00D40C19" w:rsidRDefault="00B12FB1" w:rsidP="002F62E3">
            <w:pPr>
              <w:pStyle w:val="Standard"/>
              <w:jc w:val="center"/>
              <w:rPr>
                <w:lang w:val="uk-UA"/>
              </w:rPr>
            </w:pPr>
            <w:r w:rsidRPr="00D40C19">
              <w:rPr>
                <w:lang w:val="uk-UA"/>
              </w:rPr>
              <w:t>11.</w:t>
            </w:r>
          </w:p>
        </w:tc>
        <w:tc>
          <w:tcPr>
            <w:tcW w:w="3114" w:type="dxa"/>
            <w:shd w:val="clear" w:color="auto" w:fill="auto"/>
          </w:tcPr>
          <w:p w:rsidR="00B12FB1" w:rsidRPr="00D40C19" w:rsidRDefault="00B12FB1" w:rsidP="002F62E3">
            <w:pPr>
              <w:pStyle w:val="Standard"/>
              <w:jc w:val="both"/>
              <w:rPr>
                <w:rFonts w:cs="Times New Roman"/>
                <w:lang w:val="uk-UA"/>
              </w:rPr>
            </w:pPr>
            <w:r w:rsidRPr="00D40C19">
              <w:rPr>
                <w:rFonts w:eastAsia="Times New Roman" w:cs="Times New Roman"/>
                <w:lang w:val="uk-UA" w:eastAsia="ru-RU"/>
              </w:rPr>
              <w:t>Забезпечення надання пільг на послуги зв’язку окремим категоріям громадян Шосткинського району</w:t>
            </w:r>
          </w:p>
        </w:tc>
        <w:tc>
          <w:tcPr>
            <w:tcW w:w="851" w:type="dxa"/>
            <w:shd w:val="clear" w:color="auto" w:fill="auto"/>
          </w:tcPr>
          <w:p w:rsidR="00B12FB1" w:rsidRPr="00D40C19" w:rsidRDefault="00B12FB1" w:rsidP="002F62E3">
            <w:pPr>
              <w:pStyle w:val="Standard"/>
              <w:jc w:val="center"/>
              <w:rPr>
                <w:lang w:val="uk-UA"/>
              </w:rPr>
            </w:pPr>
            <w:r w:rsidRPr="00D40C19">
              <w:rPr>
                <w:lang w:val="uk-UA"/>
              </w:rPr>
              <w:t>2017 рік</w:t>
            </w:r>
          </w:p>
        </w:tc>
        <w:tc>
          <w:tcPr>
            <w:tcW w:w="2735" w:type="dxa"/>
            <w:shd w:val="clear" w:color="auto" w:fill="auto"/>
          </w:tcPr>
          <w:p w:rsidR="00B12FB1" w:rsidRPr="00D40C19" w:rsidRDefault="00B12FB1" w:rsidP="002F62E3">
            <w:pPr>
              <w:pStyle w:val="Standard"/>
              <w:jc w:val="both"/>
              <w:rPr>
                <w:lang w:val="uk-UA"/>
              </w:rPr>
            </w:pPr>
            <w:r w:rsidRPr="00D40C19">
              <w:rPr>
                <w:bCs/>
                <w:shd w:val="clear" w:color="auto" w:fill="FFFFFF"/>
                <w:lang w:val="uk-UA"/>
              </w:rPr>
              <w:t>Управління соціального захисту населення Шосткинської районної  державної адміністрації</w:t>
            </w:r>
          </w:p>
        </w:tc>
        <w:tc>
          <w:tcPr>
            <w:tcW w:w="992" w:type="dxa"/>
            <w:shd w:val="clear" w:color="auto" w:fill="auto"/>
            <w:textDirection w:val="btLr"/>
          </w:tcPr>
          <w:p w:rsidR="00B12FB1" w:rsidRPr="00D40C19" w:rsidRDefault="00B12FB1" w:rsidP="002F62E3">
            <w:pPr>
              <w:pStyle w:val="Standard"/>
              <w:ind w:left="113" w:right="113"/>
              <w:jc w:val="center"/>
              <w:rPr>
                <w:lang w:val="uk-UA"/>
              </w:rPr>
            </w:pPr>
            <w:r>
              <w:rPr>
                <w:lang w:val="uk-UA"/>
              </w:rPr>
              <w:t>Місцевий бюджет</w:t>
            </w:r>
          </w:p>
        </w:tc>
        <w:tc>
          <w:tcPr>
            <w:tcW w:w="993" w:type="dxa"/>
            <w:shd w:val="clear" w:color="auto" w:fill="auto"/>
          </w:tcPr>
          <w:p w:rsidR="00B12FB1" w:rsidRPr="00D40C19" w:rsidRDefault="00B12FB1" w:rsidP="002F62E3">
            <w:pPr>
              <w:pStyle w:val="Standard"/>
              <w:jc w:val="center"/>
              <w:rPr>
                <w:lang w:val="uk-UA"/>
              </w:rPr>
            </w:pPr>
            <w:r w:rsidRPr="00D40C19">
              <w:rPr>
                <w:lang w:val="uk-UA"/>
              </w:rPr>
              <w:t>37,4</w:t>
            </w:r>
          </w:p>
        </w:tc>
        <w:tc>
          <w:tcPr>
            <w:tcW w:w="851" w:type="dxa"/>
            <w:shd w:val="clear" w:color="auto" w:fill="auto"/>
          </w:tcPr>
          <w:p w:rsidR="00B12FB1" w:rsidRPr="00D40C19" w:rsidRDefault="00B12FB1" w:rsidP="002F62E3">
            <w:pPr>
              <w:pStyle w:val="Standard"/>
              <w:jc w:val="center"/>
              <w:rPr>
                <w:lang w:val="uk-UA"/>
              </w:rPr>
            </w:pPr>
            <w:r w:rsidRPr="00D40C19">
              <w:rPr>
                <w:lang w:val="uk-UA"/>
              </w:rPr>
              <w:t>37,4</w:t>
            </w:r>
          </w:p>
        </w:tc>
        <w:tc>
          <w:tcPr>
            <w:tcW w:w="848" w:type="dxa"/>
            <w:shd w:val="clear" w:color="auto" w:fill="auto"/>
          </w:tcPr>
          <w:p w:rsidR="00B12FB1" w:rsidRPr="00D40C19" w:rsidRDefault="00B12FB1" w:rsidP="002F62E3">
            <w:pPr>
              <w:pStyle w:val="Standard"/>
              <w:jc w:val="center"/>
              <w:rPr>
                <w:lang w:val="uk-UA"/>
              </w:rPr>
            </w:pPr>
          </w:p>
        </w:tc>
        <w:tc>
          <w:tcPr>
            <w:tcW w:w="852" w:type="dxa"/>
            <w:gridSpan w:val="2"/>
            <w:shd w:val="clear" w:color="auto" w:fill="auto"/>
          </w:tcPr>
          <w:p w:rsidR="00B12FB1" w:rsidRPr="00D40C19" w:rsidRDefault="00B12FB1" w:rsidP="002F62E3">
            <w:pPr>
              <w:pStyle w:val="Standard"/>
              <w:jc w:val="center"/>
              <w:rPr>
                <w:lang w:val="uk-UA"/>
              </w:rPr>
            </w:pPr>
          </w:p>
        </w:tc>
        <w:tc>
          <w:tcPr>
            <w:tcW w:w="852" w:type="dxa"/>
            <w:gridSpan w:val="2"/>
            <w:shd w:val="clear" w:color="auto" w:fill="auto"/>
          </w:tcPr>
          <w:p w:rsidR="00B12FB1" w:rsidRPr="00D40C19" w:rsidRDefault="00B12FB1" w:rsidP="002F62E3">
            <w:pPr>
              <w:pStyle w:val="Standard"/>
              <w:jc w:val="center"/>
              <w:rPr>
                <w:lang w:val="uk-UA"/>
              </w:rPr>
            </w:pPr>
          </w:p>
        </w:tc>
        <w:tc>
          <w:tcPr>
            <w:tcW w:w="851" w:type="dxa"/>
            <w:gridSpan w:val="2"/>
            <w:shd w:val="clear" w:color="auto" w:fill="auto"/>
          </w:tcPr>
          <w:p w:rsidR="00B12FB1" w:rsidRPr="00D40C19" w:rsidRDefault="00B12FB1" w:rsidP="002F62E3">
            <w:pPr>
              <w:pStyle w:val="Standard"/>
              <w:jc w:val="center"/>
              <w:rPr>
                <w:lang w:val="uk-UA"/>
              </w:rPr>
            </w:pPr>
          </w:p>
        </w:tc>
        <w:tc>
          <w:tcPr>
            <w:tcW w:w="2301" w:type="dxa"/>
            <w:gridSpan w:val="2"/>
            <w:shd w:val="clear" w:color="auto" w:fill="auto"/>
          </w:tcPr>
          <w:p w:rsidR="00B12FB1" w:rsidRPr="00D40C19" w:rsidRDefault="00B12FB1" w:rsidP="002F62E3">
            <w:pPr>
              <w:pStyle w:val="Standard"/>
              <w:rPr>
                <w:rFonts w:cs="Times New Roman"/>
                <w:lang w:val="uk-UA"/>
              </w:rPr>
            </w:pPr>
            <w:r w:rsidRPr="00D40C19">
              <w:rPr>
                <w:rFonts w:eastAsia="Times New Roman" w:cs="Times New Roman"/>
                <w:lang w:val="uk-UA" w:eastAsia="ru-RU"/>
              </w:rPr>
              <w:t>Забезпечення реалізації прав окремих категорій громадян Шосткинського району на пільги з послуг зв’язку</w:t>
            </w:r>
          </w:p>
        </w:tc>
      </w:tr>
      <w:tr w:rsidR="00B12FB1" w:rsidRPr="00D40C19" w:rsidTr="002F62E3">
        <w:trPr>
          <w:gridAfter w:val="1"/>
          <w:wAfter w:w="8" w:type="dxa"/>
        </w:trPr>
        <w:tc>
          <w:tcPr>
            <w:tcW w:w="7229" w:type="dxa"/>
            <w:gridSpan w:val="4"/>
            <w:shd w:val="clear" w:color="auto" w:fill="auto"/>
          </w:tcPr>
          <w:p w:rsidR="00B12FB1" w:rsidRPr="00D40C19" w:rsidRDefault="00B12FB1" w:rsidP="002F62E3">
            <w:pPr>
              <w:pStyle w:val="Standard"/>
              <w:jc w:val="center"/>
              <w:rPr>
                <w:lang w:val="uk-UA"/>
              </w:rPr>
            </w:pPr>
            <w:r w:rsidRPr="00D40C19">
              <w:rPr>
                <w:b/>
                <w:lang w:val="uk-UA"/>
              </w:rPr>
              <w:t>Всього по завданню 1</w:t>
            </w:r>
          </w:p>
        </w:tc>
        <w:tc>
          <w:tcPr>
            <w:tcW w:w="992" w:type="dxa"/>
            <w:shd w:val="clear" w:color="auto" w:fill="auto"/>
          </w:tcPr>
          <w:p w:rsidR="00B12FB1" w:rsidRPr="00D40C19" w:rsidRDefault="00B12FB1" w:rsidP="002F62E3">
            <w:pPr>
              <w:pStyle w:val="Standard"/>
              <w:jc w:val="center"/>
              <w:rPr>
                <w:lang w:val="uk-UA"/>
              </w:rPr>
            </w:pPr>
          </w:p>
        </w:tc>
        <w:tc>
          <w:tcPr>
            <w:tcW w:w="993" w:type="dxa"/>
            <w:shd w:val="clear" w:color="auto" w:fill="auto"/>
          </w:tcPr>
          <w:p w:rsidR="00B12FB1" w:rsidRPr="00D40C19" w:rsidRDefault="00B12FB1" w:rsidP="002F62E3">
            <w:pPr>
              <w:pStyle w:val="Standard"/>
              <w:jc w:val="center"/>
              <w:rPr>
                <w:lang w:val="uk-UA"/>
              </w:rPr>
            </w:pPr>
            <w:r>
              <w:rPr>
                <w:lang w:val="uk-UA"/>
              </w:rPr>
              <w:t>1436,6</w:t>
            </w:r>
          </w:p>
        </w:tc>
        <w:tc>
          <w:tcPr>
            <w:tcW w:w="851" w:type="dxa"/>
            <w:shd w:val="clear" w:color="auto" w:fill="auto"/>
          </w:tcPr>
          <w:p w:rsidR="00B12FB1" w:rsidRPr="00D40C19" w:rsidRDefault="00B12FB1" w:rsidP="002F62E3">
            <w:pPr>
              <w:pStyle w:val="Standard"/>
              <w:jc w:val="center"/>
              <w:rPr>
                <w:lang w:val="uk-UA"/>
              </w:rPr>
            </w:pPr>
            <w:r>
              <w:rPr>
                <w:lang w:val="uk-UA"/>
              </w:rPr>
              <w:t>348,6</w:t>
            </w:r>
          </w:p>
        </w:tc>
        <w:tc>
          <w:tcPr>
            <w:tcW w:w="848" w:type="dxa"/>
            <w:shd w:val="clear" w:color="auto" w:fill="auto"/>
          </w:tcPr>
          <w:p w:rsidR="00B12FB1" w:rsidRPr="00D40C19" w:rsidRDefault="00B12FB1" w:rsidP="002F62E3">
            <w:pPr>
              <w:pStyle w:val="Standard"/>
              <w:jc w:val="center"/>
              <w:rPr>
                <w:lang w:val="uk-UA"/>
              </w:rPr>
            </w:pPr>
            <w:r>
              <w:rPr>
                <w:lang w:val="uk-UA"/>
              </w:rPr>
              <w:t>272,0</w:t>
            </w:r>
          </w:p>
        </w:tc>
        <w:tc>
          <w:tcPr>
            <w:tcW w:w="852" w:type="dxa"/>
            <w:gridSpan w:val="2"/>
            <w:shd w:val="clear" w:color="auto" w:fill="auto"/>
          </w:tcPr>
          <w:p w:rsidR="00B12FB1" w:rsidRPr="009504A8" w:rsidRDefault="00B12FB1" w:rsidP="002F62E3">
            <w:pPr>
              <w:rPr>
                <w:sz w:val="24"/>
                <w:szCs w:val="24"/>
              </w:rPr>
            </w:pPr>
            <w:r w:rsidRPr="009504A8">
              <w:rPr>
                <w:sz w:val="24"/>
                <w:szCs w:val="24"/>
                <w:lang w:val="uk-UA"/>
              </w:rPr>
              <w:t>272,0</w:t>
            </w:r>
          </w:p>
        </w:tc>
        <w:tc>
          <w:tcPr>
            <w:tcW w:w="852" w:type="dxa"/>
            <w:gridSpan w:val="2"/>
            <w:shd w:val="clear" w:color="auto" w:fill="auto"/>
          </w:tcPr>
          <w:p w:rsidR="00B12FB1" w:rsidRPr="009504A8" w:rsidRDefault="00B12FB1" w:rsidP="002F62E3">
            <w:pPr>
              <w:rPr>
                <w:sz w:val="24"/>
                <w:szCs w:val="24"/>
              </w:rPr>
            </w:pPr>
            <w:r w:rsidRPr="009504A8">
              <w:rPr>
                <w:sz w:val="24"/>
                <w:szCs w:val="24"/>
                <w:lang w:val="uk-UA"/>
              </w:rPr>
              <w:t>272,0</w:t>
            </w:r>
          </w:p>
        </w:tc>
        <w:tc>
          <w:tcPr>
            <w:tcW w:w="851" w:type="dxa"/>
            <w:gridSpan w:val="2"/>
            <w:shd w:val="clear" w:color="auto" w:fill="auto"/>
          </w:tcPr>
          <w:p w:rsidR="00B12FB1" w:rsidRPr="009504A8" w:rsidRDefault="00B12FB1" w:rsidP="002F62E3">
            <w:pPr>
              <w:rPr>
                <w:sz w:val="24"/>
                <w:szCs w:val="24"/>
              </w:rPr>
            </w:pPr>
            <w:r w:rsidRPr="009504A8">
              <w:rPr>
                <w:sz w:val="24"/>
                <w:szCs w:val="24"/>
                <w:lang w:val="uk-UA"/>
              </w:rPr>
              <w:t>272,0</w:t>
            </w:r>
          </w:p>
        </w:tc>
        <w:tc>
          <w:tcPr>
            <w:tcW w:w="2301" w:type="dxa"/>
            <w:gridSpan w:val="2"/>
            <w:shd w:val="clear" w:color="auto" w:fill="auto"/>
          </w:tcPr>
          <w:p w:rsidR="00B12FB1" w:rsidRPr="00D40C19" w:rsidRDefault="00B12FB1" w:rsidP="002F62E3">
            <w:pPr>
              <w:pStyle w:val="Standard"/>
              <w:jc w:val="center"/>
              <w:rPr>
                <w:lang w:val="uk-UA"/>
              </w:rPr>
            </w:pPr>
          </w:p>
        </w:tc>
      </w:tr>
      <w:tr w:rsidR="00B12FB1" w:rsidRPr="00D40C19" w:rsidTr="002F62E3">
        <w:trPr>
          <w:gridAfter w:val="1"/>
          <w:wAfter w:w="8" w:type="dxa"/>
        </w:trPr>
        <w:tc>
          <w:tcPr>
            <w:tcW w:w="7229" w:type="dxa"/>
            <w:gridSpan w:val="4"/>
            <w:shd w:val="clear" w:color="auto" w:fill="auto"/>
          </w:tcPr>
          <w:p w:rsidR="00B12FB1" w:rsidRPr="00D40C19" w:rsidRDefault="00B12FB1" w:rsidP="002F62E3">
            <w:pPr>
              <w:pStyle w:val="Standard"/>
              <w:jc w:val="center"/>
              <w:rPr>
                <w:lang w:val="uk-UA"/>
              </w:rPr>
            </w:pPr>
            <w:r w:rsidRPr="00D40C19">
              <w:rPr>
                <w:b/>
                <w:lang w:val="uk-UA"/>
              </w:rPr>
              <w:t>Всього за напрямком 3</w:t>
            </w:r>
          </w:p>
        </w:tc>
        <w:tc>
          <w:tcPr>
            <w:tcW w:w="992" w:type="dxa"/>
            <w:shd w:val="clear" w:color="auto" w:fill="auto"/>
          </w:tcPr>
          <w:p w:rsidR="00B12FB1" w:rsidRPr="00D40C19" w:rsidRDefault="00B12FB1" w:rsidP="002F62E3">
            <w:pPr>
              <w:pStyle w:val="Standard"/>
              <w:jc w:val="center"/>
              <w:rPr>
                <w:lang w:val="uk-UA"/>
              </w:rPr>
            </w:pPr>
          </w:p>
        </w:tc>
        <w:tc>
          <w:tcPr>
            <w:tcW w:w="993" w:type="dxa"/>
            <w:shd w:val="clear" w:color="auto" w:fill="auto"/>
          </w:tcPr>
          <w:p w:rsidR="00B12FB1" w:rsidRPr="00D40C19" w:rsidRDefault="00B12FB1" w:rsidP="002F62E3">
            <w:pPr>
              <w:pStyle w:val="Standard"/>
              <w:jc w:val="center"/>
              <w:rPr>
                <w:lang w:val="uk-UA"/>
              </w:rPr>
            </w:pPr>
            <w:r>
              <w:rPr>
                <w:lang w:val="uk-UA"/>
              </w:rPr>
              <w:t>1436,6</w:t>
            </w:r>
          </w:p>
        </w:tc>
        <w:tc>
          <w:tcPr>
            <w:tcW w:w="851" w:type="dxa"/>
            <w:shd w:val="clear" w:color="auto" w:fill="auto"/>
          </w:tcPr>
          <w:p w:rsidR="00B12FB1" w:rsidRPr="00D40C19" w:rsidRDefault="00B12FB1" w:rsidP="002F62E3">
            <w:pPr>
              <w:pStyle w:val="Standard"/>
              <w:jc w:val="center"/>
              <w:rPr>
                <w:lang w:val="uk-UA"/>
              </w:rPr>
            </w:pPr>
            <w:r>
              <w:rPr>
                <w:lang w:val="uk-UA"/>
              </w:rPr>
              <w:t>348,6</w:t>
            </w:r>
          </w:p>
        </w:tc>
        <w:tc>
          <w:tcPr>
            <w:tcW w:w="848" w:type="dxa"/>
            <w:shd w:val="clear" w:color="auto" w:fill="auto"/>
          </w:tcPr>
          <w:p w:rsidR="00B12FB1" w:rsidRPr="00D40C19" w:rsidRDefault="00B12FB1" w:rsidP="002F62E3">
            <w:pPr>
              <w:pStyle w:val="Standard"/>
              <w:jc w:val="center"/>
              <w:rPr>
                <w:lang w:val="uk-UA"/>
              </w:rPr>
            </w:pPr>
            <w:r>
              <w:rPr>
                <w:lang w:val="uk-UA"/>
              </w:rPr>
              <w:t>272,0</w:t>
            </w:r>
          </w:p>
        </w:tc>
        <w:tc>
          <w:tcPr>
            <w:tcW w:w="852" w:type="dxa"/>
            <w:gridSpan w:val="2"/>
            <w:shd w:val="clear" w:color="auto" w:fill="auto"/>
          </w:tcPr>
          <w:p w:rsidR="00B12FB1" w:rsidRPr="009504A8" w:rsidRDefault="00B12FB1" w:rsidP="002F62E3">
            <w:pPr>
              <w:rPr>
                <w:sz w:val="24"/>
                <w:szCs w:val="24"/>
              </w:rPr>
            </w:pPr>
            <w:r w:rsidRPr="009504A8">
              <w:rPr>
                <w:sz w:val="24"/>
                <w:szCs w:val="24"/>
                <w:lang w:val="uk-UA"/>
              </w:rPr>
              <w:t>272,0</w:t>
            </w:r>
          </w:p>
        </w:tc>
        <w:tc>
          <w:tcPr>
            <w:tcW w:w="852" w:type="dxa"/>
            <w:gridSpan w:val="2"/>
            <w:shd w:val="clear" w:color="auto" w:fill="auto"/>
          </w:tcPr>
          <w:p w:rsidR="00B12FB1" w:rsidRPr="009504A8" w:rsidRDefault="00B12FB1" w:rsidP="002F62E3">
            <w:pPr>
              <w:rPr>
                <w:sz w:val="24"/>
                <w:szCs w:val="24"/>
              </w:rPr>
            </w:pPr>
            <w:r w:rsidRPr="009504A8">
              <w:rPr>
                <w:sz w:val="24"/>
                <w:szCs w:val="24"/>
                <w:lang w:val="uk-UA"/>
              </w:rPr>
              <w:t>272,0</w:t>
            </w:r>
          </w:p>
        </w:tc>
        <w:tc>
          <w:tcPr>
            <w:tcW w:w="851" w:type="dxa"/>
            <w:gridSpan w:val="2"/>
            <w:shd w:val="clear" w:color="auto" w:fill="auto"/>
          </w:tcPr>
          <w:p w:rsidR="00B12FB1" w:rsidRPr="009504A8" w:rsidRDefault="00B12FB1" w:rsidP="002F62E3">
            <w:pPr>
              <w:rPr>
                <w:sz w:val="24"/>
                <w:szCs w:val="24"/>
              </w:rPr>
            </w:pPr>
            <w:r w:rsidRPr="009504A8">
              <w:rPr>
                <w:sz w:val="24"/>
                <w:szCs w:val="24"/>
                <w:lang w:val="uk-UA"/>
              </w:rPr>
              <w:t>272,0</w:t>
            </w:r>
          </w:p>
        </w:tc>
        <w:tc>
          <w:tcPr>
            <w:tcW w:w="2301" w:type="dxa"/>
            <w:gridSpan w:val="2"/>
            <w:shd w:val="clear" w:color="auto" w:fill="auto"/>
          </w:tcPr>
          <w:p w:rsidR="00B12FB1" w:rsidRPr="00D40C19" w:rsidRDefault="00B12FB1" w:rsidP="002F62E3">
            <w:pPr>
              <w:pStyle w:val="Standard"/>
              <w:jc w:val="center"/>
              <w:rPr>
                <w:lang w:val="uk-UA"/>
              </w:rPr>
            </w:pPr>
          </w:p>
        </w:tc>
      </w:tr>
      <w:tr w:rsidR="00B12FB1" w:rsidRPr="00D40C19" w:rsidTr="002F62E3">
        <w:tc>
          <w:tcPr>
            <w:tcW w:w="15777" w:type="dxa"/>
            <w:gridSpan w:val="17"/>
            <w:shd w:val="clear" w:color="auto" w:fill="auto"/>
          </w:tcPr>
          <w:p w:rsidR="00B12FB1" w:rsidRPr="00D40C19" w:rsidRDefault="00B12FB1" w:rsidP="002F62E3">
            <w:pPr>
              <w:pStyle w:val="Standard"/>
              <w:jc w:val="center"/>
              <w:rPr>
                <w:iCs/>
                <w:lang w:val="uk-UA"/>
              </w:rPr>
            </w:pPr>
            <w:r w:rsidRPr="00D40C19">
              <w:rPr>
                <w:b/>
                <w:lang w:val="uk-UA"/>
              </w:rPr>
              <w:t>7. Здійснення компенсаційних виплат за пільговий проїзд окремих категорій громадян, які згідно законодавства мають на це право, автомобільним транспортом на автобусних маршрутах загального користування у приміському сполученні в Шосткинському районі</w:t>
            </w:r>
            <w:r w:rsidRPr="00D40C19">
              <w:rPr>
                <w:lang w:val="uk-UA"/>
              </w:rPr>
              <w:t xml:space="preserve">, </w:t>
            </w:r>
            <w:r w:rsidRPr="00D40C19">
              <w:rPr>
                <w:b/>
                <w:lang w:val="uk-UA"/>
              </w:rPr>
              <w:t>а також залізничним транспортом приміського  сполучення</w:t>
            </w:r>
          </w:p>
        </w:tc>
      </w:tr>
      <w:tr w:rsidR="00B12FB1" w:rsidRPr="00D40C19" w:rsidTr="002F62E3">
        <w:tc>
          <w:tcPr>
            <w:tcW w:w="15777" w:type="dxa"/>
            <w:gridSpan w:val="17"/>
            <w:shd w:val="clear" w:color="auto" w:fill="auto"/>
          </w:tcPr>
          <w:p w:rsidR="00B12FB1" w:rsidRPr="00D40C19" w:rsidRDefault="00B12FB1" w:rsidP="002F62E3">
            <w:pPr>
              <w:pStyle w:val="Standard"/>
              <w:rPr>
                <w:iCs/>
                <w:lang w:val="uk-UA"/>
              </w:rPr>
            </w:pPr>
            <w:r w:rsidRPr="00D40C19">
              <w:rPr>
                <w:b/>
                <w:bCs/>
                <w:lang w:val="uk-UA"/>
              </w:rPr>
              <w:t>Завдання 1. Підвищення соціального захисту окремих категорій громадян</w:t>
            </w:r>
          </w:p>
        </w:tc>
      </w:tr>
      <w:tr w:rsidR="00B12FB1" w:rsidRPr="00D40C19" w:rsidTr="002F62E3">
        <w:trPr>
          <w:cantSplit/>
          <w:trHeight w:val="1312"/>
        </w:trPr>
        <w:tc>
          <w:tcPr>
            <w:tcW w:w="529" w:type="dxa"/>
            <w:shd w:val="clear" w:color="auto" w:fill="auto"/>
          </w:tcPr>
          <w:p w:rsidR="00B12FB1" w:rsidRPr="00D40C19" w:rsidRDefault="00B12FB1" w:rsidP="002F62E3">
            <w:pPr>
              <w:pStyle w:val="Standard"/>
              <w:jc w:val="center"/>
              <w:rPr>
                <w:iCs/>
                <w:lang w:val="uk-UA"/>
              </w:rPr>
            </w:pPr>
            <w:r w:rsidRPr="00D40C19">
              <w:rPr>
                <w:iCs/>
                <w:lang w:val="uk-UA"/>
              </w:rPr>
              <w:lastRenderedPageBreak/>
              <w:t>1.</w:t>
            </w:r>
          </w:p>
        </w:tc>
        <w:tc>
          <w:tcPr>
            <w:tcW w:w="3114" w:type="dxa"/>
            <w:shd w:val="clear" w:color="auto" w:fill="auto"/>
          </w:tcPr>
          <w:p w:rsidR="00B12FB1" w:rsidRPr="00D40C19" w:rsidRDefault="00B12FB1" w:rsidP="002F62E3">
            <w:pPr>
              <w:pStyle w:val="Standard"/>
              <w:jc w:val="both"/>
              <w:rPr>
                <w:lang w:val="uk-UA"/>
              </w:rPr>
            </w:pPr>
            <w:r w:rsidRPr="00D40C19">
              <w:rPr>
                <w:lang w:val="uk-UA"/>
              </w:rPr>
              <w:t>Компенсація витрат перевізникам, які здійснюють пільгові перевезення окремих категорій громадян автомобільним транспортом загального користування у приміському сполученні в Шосткинському сполученні</w:t>
            </w:r>
          </w:p>
        </w:tc>
        <w:tc>
          <w:tcPr>
            <w:tcW w:w="851" w:type="dxa"/>
            <w:shd w:val="clear" w:color="auto" w:fill="auto"/>
          </w:tcPr>
          <w:p w:rsidR="00B12FB1" w:rsidRPr="00D40C19" w:rsidRDefault="00B12FB1" w:rsidP="002F62E3">
            <w:pPr>
              <w:pStyle w:val="Standard"/>
              <w:keepNext/>
              <w:jc w:val="center"/>
              <w:rPr>
                <w:bCs/>
                <w:shd w:val="clear" w:color="auto" w:fill="FFFFFF"/>
                <w:lang w:val="uk-UA"/>
              </w:rPr>
            </w:pPr>
          </w:p>
        </w:tc>
        <w:tc>
          <w:tcPr>
            <w:tcW w:w="2735" w:type="dxa"/>
            <w:shd w:val="clear" w:color="auto" w:fill="auto"/>
          </w:tcPr>
          <w:p w:rsidR="00B12FB1" w:rsidRPr="00D40C19" w:rsidRDefault="00B12FB1" w:rsidP="002F62E3">
            <w:pPr>
              <w:pStyle w:val="Textbody"/>
              <w:keepNext/>
              <w:ind w:right="-5"/>
              <w:jc w:val="both"/>
              <w:rPr>
                <w:bCs/>
                <w:shd w:val="clear" w:color="auto" w:fill="FFFFFF"/>
                <w:lang w:val="uk-UA"/>
              </w:rPr>
            </w:pPr>
            <w:r w:rsidRPr="00D40C19">
              <w:rPr>
                <w:bCs/>
                <w:shd w:val="clear" w:color="auto" w:fill="FFFFFF"/>
                <w:lang w:val="uk-UA"/>
              </w:rPr>
              <w:t>Управління соціального захисту населення Шосткинської районної  державної адміністрації</w:t>
            </w:r>
            <w:r>
              <w:rPr>
                <w:bCs/>
                <w:shd w:val="clear" w:color="auto" w:fill="FFFFFF"/>
                <w:lang w:val="uk-UA"/>
              </w:rPr>
              <w:t>,</w:t>
            </w:r>
          </w:p>
        </w:tc>
        <w:tc>
          <w:tcPr>
            <w:tcW w:w="992" w:type="dxa"/>
            <w:shd w:val="clear" w:color="auto" w:fill="auto"/>
            <w:textDirection w:val="btLr"/>
          </w:tcPr>
          <w:p w:rsidR="00B12FB1" w:rsidRPr="00D40C19" w:rsidRDefault="00B12FB1" w:rsidP="002F62E3">
            <w:pPr>
              <w:pStyle w:val="Standard"/>
              <w:keepNext/>
              <w:ind w:left="113" w:right="113"/>
              <w:jc w:val="right"/>
              <w:rPr>
                <w:lang w:val="uk-UA"/>
              </w:rPr>
            </w:pPr>
            <w:r>
              <w:rPr>
                <w:lang w:val="uk-UA"/>
              </w:rPr>
              <w:t>Місцевий</w:t>
            </w:r>
            <w:r w:rsidRPr="00D40C19">
              <w:rPr>
                <w:lang w:val="uk-UA"/>
              </w:rPr>
              <w:t xml:space="preserve"> бюджет</w:t>
            </w:r>
          </w:p>
        </w:tc>
        <w:tc>
          <w:tcPr>
            <w:tcW w:w="993" w:type="dxa"/>
            <w:shd w:val="clear" w:color="auto" w:fill="auto"/>
          </w:tcPr>
          <w:p w:rsidR="00B12FB1" w:rsidRPr="00D40C19" w:rsidRDefault="00B12FB1" w:rsidP="002F62E3">
            <w:pPr>
              <w:pStyle w:val="Standard"/>
              <w:keepNext/>
              <w:jc w:val="center"/>
              <w:rPr>
                <w:lang w:val="uk-UA"/>
              </w:rPr>
            </w:pPr>
            <w:r w:rsidRPr="00D40C19">
              <w:rPr>
                <w:lang w:val="uk-UA"/>
              </w:rPr>
              <w:t>120,0</w:t>
            </w:r>
          </w:p>
        </w:tc>
        <w:tc>
          <w:tcPr>
            <w:tcW w:w="851" w:type="dxa"/>
            <w:shd w:val="clear" w:color="auto" w:fill="auto"/>
          </w:tcPr>
          <w:p w:rsidR="00B12FB1" w:rsidRPr="00D40C19" w:rsidRDefault="00B12FB1" w:rsidP="002F62E3">
            <w:pPr>
              <w:pStyle w:val="TableContents"/>
              <w:jc w:val="center"/>
              <w:rPr>
                <w:lang w:val="uk-UA"/>
              </w:rPr>
            </w:pPr>
            <w:r w:rsidRPr="00D40C19">
              <w:rPr>
                <w:lang w:val="uk-UA"/>
              </w:rPr>
              <w:t>120,0</w:t>
            </w:r>
          </w:p>
        </w:tc>
        <w:tc>
          <w:tcPr>
            <w:tcW w:w="855" w:type="dxa"/>
            <w:gridSpan w:val="2"/>
            <w:shd w:val="clear" w:color="auto" w:fill="auto"/>
          </w:tcPr>
          <w:p w:rsidR="00B12FB1" w:rsidRPr="00D40C19" w:rsidRDefault="00B12FB1" w:rsidP="002F62E3">
            <w:pPr>
              <w:pStyle w:val="TableContents"/>
              <w:jc w:val="center"/>
              <w:rPr>
                <w:lang w:val="uk-UA"/>
              </w:rPr>
            </w:pPr>
          </w:p>
        </w:tc>
        <w:tc>
          <w:tcPr>
            <w:tcW w:w="852" w:type="dxa"/>
            <w:gridSpan w:val="2"/>
            <w:shd w:val="clear" w:color="auto" w:fill="auto"/>
          </w:tcPr>
          <w:p w:rsidR="00B12FB1" w:rsidRPr="00D40C19" w:rsidRDefault="00B12FB1" w:rsidP="002F62E3">
            <w:pPr>
              <w:pStyle w:val="TableContents"/>
              <w:jc w:val="center"/>
              <w:rPr>
                <w:lang w:val="uk-UA"/>
              </w:rPr>
            </w:pPr>
          </w:p>
        </w:tc>
        <w:tc>
          <w:tcPr>
            <w:tcW w:w="852" w:type="dxa"/>
            <w:gridSpan w:val="2"/>
            <w:shd w:val="clear" w:color="auto" w:fill="auto"/>
          </w:tcPr>
          <w:p w:rsidR="00B12FB1" w:rsidRPr="00D40C19" w:rsidRDefault="00B12FB1" w:rsidP="002F62E3">
            <w:pPr>
              <w:pStyle w:val="TableContents"/>
              <w:jc w:val="center"/>
              <w:rPr>
                <w:lang w:val="uk-UA"/>
              </w:rPr>
            </w:pPr>
          </w:p>
        </w:tc>
        <w:tc>
          <w:tcPr>
            <w:tcW w:w="851" w:type="dxa"/>
            <w:gridSpan w:val="2"/>
            <w:shd w:val="clear" w:color="auto" w:fill="auto"/>
          </w:tcPr>
          <w:p w:rsidR="00B12FB1" w:rsidRPr="00D40C19" w:rsidRDefault="00B12FB1" w:rsidP="002F62E3">
            <w:pPr>
              <w:pStyle w:val="TableContents"/>
              <w:jc w:val="center"/>
              <w:rPr>
                <w:lang w:val="uk-UA"/>
              </w:rPr>
            </w:pPr>
          </w:p>
        </w:tc>
        <w:tc>
          <w:tcPr>
            <w:tcW w:w="2302" w:type="dxa"/>
            <w:gridSpan w:val="2"/>
            <w:shd w:val="clear" w:color="auto" w:fill="auto"/>
          </w:tcPr>
          <w:p w:rsidR="00B12FB1" w:rsidRPr="00D40C19" w:rsidRDefault="00B12FB1" w:rsidP="002F62E3">
            <w:pPr>
              <w:pStyle w:val="Standard"/>
              <w:jc w:val="both"/>
              <w:rPr>
                <w:lang w:val="uk-UA"/>
              </w:rPr>
            </w:pPr>
            <w:r w:rsidRPr="00D40C19">
              <w:rPr>
                <w:lang w:val="uk-UA"/>
              </w:rPr>
              <w:t>Забезпечення реа-лізації прав окре-мих категорій гро-мадян на пільговий проїзд автомо-більним транс-портом на авто-бусних маршрутах загального корис-тування, зменшення соціальної напруги в районі</w:t>
            </w:r>
          </w:p>
        </w:tc>
      </w:tr>
      <w:tr w:rsidR="00B12FB1" w:rsidRPr="00D40C19" w:rsidTr="002F62E3">
        <w:trPr>
          <w:trHeight w:val="1312"/>
        </w:trPr>
        <w:tc>
          <w:tcPr>
            <w:tcW w:w="529" w:type="dxa"/>
            <w:shd w:val="clear" w:color="auto" w:fill="auto"/>
          </w:tcPr>
          <w:p w:rsidR="00B12FB1" w:rsidRPr="00D40C19" w:rsidRDefault="00B12FB1" w:rsidP="002F62E3">
            <w:pPr>
              <w:pStyle w:val="Standard"/>
              <w:jc w:val="center"/>
              <w:rPr>
                <w:iCs/>
                <w:lang w:val="uk-UA"/>
              </w:rPr>
            </w:pPr>
            <w:r w:rsidRPr="00D40C19">
              <w:rPr>
                <w:iCs/>
                <w:lang w:val="uk-UA"/>
              </w:rPr>
              <w:t>3.</w:t>
            </w:r>
          </w:p>
        </w:tc>
        <w:tc>
          <w:tcPr>
            <w:tcW w:w="3114" w:type="dxa"/>
            <w:shd w:val="clear" w:color="auto" w:fill="auto"/>
          </w:tcPr>
          <w:p w:rsidR="00B12FB1" w:rsidRPr="00D40C19" w:rsidRDefault="00B12FB1" w:rsidP="002F62E3">
            <w:pPr>
              <w:pStyle w:val="Standard"/>
              <w:jc w:val="both"/>
              <w:rPr>
                <w:lang w:val="uk-UA"/>
              </w:rPr>
            </w:pPr>
            <w:r w:rsidRPr="00D40C19">
              <w:rPr>
                <w:lang w:val="uk-UA"/>
              </w:rPr>
              <w:t xml:space="preserve">Компенсація витрат </w:t>
            </w:r>
            <w:r w:rsidRPr="00D40C19">
              <w:rPr>
                <w:sz w:val="22"/>
                <w:szCs w:val="22"/>
                <w:lang w:val="uk-UA"/>
              </w:rPr>
              <w:t>за проїзд залізничним транспортом пільгових категорій громадян на приміських маршрутах загального користування</w:t>
            </w:r>
          </w:p>
        </w:tc>
        <w:tc>
          <w:tcPr>
            <w:tcW w:w="851" w:type="dxa"/>
            <w:shd w:val="clear" w:color="auto" w:fill="auto"/>
          </w:tcPr>
          <w:p w:rsidR="00B12FB1" w:rsidRPr="00D40C19" w:rsidRDefault="00B12FB1" w:rsidP="002F62E3">
            <w:pPr>
              <w:pStyle w:val="Standard"/>
              <w:keepNext/>
              <w:jc w:val="center"/>
              <w:rPr>
                <w:bCs/>
                <w:shd w:val="clear" w:color="auto" w:fill="FFFFFF"/>
                <w:lang w:val="uk-UA"/>
              </w:rPr>
            </w:pPr>
            <w:r w:rsidRPr="00D40C19">
              <w:rPr>
                <w:bCs/>
                <w:shd w:val="clear" w:color="auto" w:fill="FFFFFF"/>
                <w:lang w:val="uk-UA"/>
              </w:rPr>
              <w:t>2017 рік</w:t>
            </w:r>
          </w:p>
        </w:tc>
        <w:tc>
          <w:tcPr>
            <w:tcW w:w="2735" w:type="dxa"/>
            <w:shd w:val="clear" w:color="auto" w:fill="auto"/>
          </w:tcPr>
          <w:p w:rsidR="00B12FB1" w:rsidRPr="00D40C19" w:rsidRDefault="00B12FB1" w:rsidP="002F62E3">
            <w:pPr>
              <w:pStyle w:val="Textbody"/>
              <w:keepNext/>
              <w:ind w:right="-5"/>
              <w:jc w:val="both"/>
              <w:rPr>
                <w:bCs/>
                <w:shd w:val="clear" w:color="auto" w:fill="FFFFFF"/>
                <w:lang w:val="uk-UA"/>
              </w:rPr>
            </w:pPr>
            <w:r w:rsidRPr="00D40C19">
              <w:rPr>
                <w:bCs/>
                <w:shd w:val="clear" w:color="auto" w:fill="FFFFFF"/>
                <w:lang w:val="uk-UA"/>
              </w:rPr>
              <w:t>Управління соціального захисту населення Шосткинської районної  державної адміністрації</w:t>
            </w:r>
          </w:p>
        </w:tc>
        <w:tc>
          <w:tcPr>
            <w:tcW w:w="992" w:type="dxa"/>
            <w:shd w:val="clear" w:color="auto" w:fill="auto"/>
            <w:textDirection w:val="btLr"/>
          </w:tcPr>
          <w:p w:rsidR="00B12FB1" w:rsidRPr="002B1276" w:rsidRDefault="00B12FB1" w:rsidP="002F62E3">
            <w:pPr>
              <w:pStyle w:val="Standard"/>
              <w:keepNext/>
              <w:ind w:left="-30" w:right="-28"/>
              <w:jc w:val="center"/>
              <w:rPr>
                <w:lang w:val="uk-UA"/>
                <w:eastAsianLayout w:id="1365960193" w:vert="1" w:vertCompress="1"/>
              </w:rPr>
            </w:pPr>
            <w:r>
              <w:rPr>
                <w:lang w:val="uk-UA"/>
              </w:rPr>
              <w:t>Місцевий</w:t>
            </w:r>
            <w:r w:rsidRPr="00D40C19">
              <w:rPr>
                <w:lang w:val="uk-UA"/>
              </w:rPr>
              <w:t xml:space="preserve"> бюджет</w:t>
            </w:r>
          </w:p>
        </w:tc>
        <w:tc>
          <w:tcPr>
            <w:tcW w:w="993" w:type="dxa"/>
            <w:shd w:val="clear" w:color="auto" w:fill="auto"/>
          </w:tcPr>
          <w:p w:rsidR="00B12FB1" w:rsidRPr="00D40C19" w:rsidRDefault="00B12FB1" w:rsidP="002F62E3">
            <w:pPr>
              <w:pStyle w:val="TableContents"/>
              <w:jc w:val="center"/>
              <w:rPr>
                <w:lang w:val="uk-UA"/>
              </w:rPr>
            </w:pPr>
            <w:r w:rsidRPr="00D40C19">
              <w:rPr>
                <w:lang w:val="uk-UA"/>
              </w:rPr>
              <w:t>40,0</w:t>
            </w:r>
          </w:p>
        </w:tc>
        <w:tc>
          <w:tcPr>
            <w:tcW w:w="851" w:type="dxa"/>
            <w:shd w:val="clear" w:color="auto" w:fill="auto"/>
          </w:tcPr>
          <w:p w:rsidR="00B12FB1" w:rsidRPr="00D40C19" w:rsidRDefault="00B12FB1" w:rsidP="002F62E3">
            <w:pPr>
              <w:pStyle w:val="TableContents"/>
              <w:jc w:val="center"/>
              <w:rPr>
                <w:lang w:val="uk-UA"/>
              </w:rPr>
            </w:pPr>
            <w:r w:rsidRPr="00D40C19">
              <w:rPr>
                <w:lang w:val="uk-UA"/>
              </w:rPr>
              <w:t>40,0</w:t>
            </w:r>
          </w:p>
        </w:tc>
        <w:tc>
          <w:tcPr>
            <w:tcW w:w="855" w:type="dxa"/>
            <w:gridSpan w:val="2"/>
            <w:shd w:val="clear" w:color="auto" w:fill="auto"/>
          </w:tcPr>
          <w:p w:rsidR="00B12FB1" w:rsidRPr="00D40C19" w:rsidRDefault="00B12FB1" w:rsidP="002F62E3">
            <w:pPr>
              <w:pStyle w:val="TableContents"/>
              <w:jc w:val="center"/>
              <w:rPr>
                <w:lang w:val="uk-UA"/>
              </w:rPr>
            </w:pPr>
          </w:p>
        </w:tc>
        <w:tc>
          <w:tcPr>
            <w:tcW w:w="852" w:type="dxa"/>
            <w:gridSpan w:val="2"/>
            <w:shd w:val="clear" w:color="auto" w:fill="auto"/>
          </w:tcPr>
          <w:p w:rsidR="00B12FB1" w:rsidRPr="00D40C19" w:rsidRDefault="00B12FB1" w:rsidP="002F62E3">
            <w:pPr>
              <w:pStyle w:val="TableContents"/>
              <w:jc w:val="center"/>
              <w:rPr>
                <w:lang w:val="uk-UA"/>
              </w:rPr>
            </w:pPr>
          </w:p>
        </w:tc>
        <w:tc>
          <w:tcPr>
            <w:tcW w:w="852" w:type="dxa"/>
            <w:gridSpan w:val="2"/>
            <w:shd w:val="clear" w:color="auto" w:fill="auto"/>
          </w:tcPr>
          <w:p w:rsidR="00B12FB1" w:rsidRPr="00D40C19" w:rsidRDefault="00B12FB1" w:rsidP="002F62E3">
            <w:pPr>
              <w:pStyle w:val="TableContents"/>
              <w:jc w:val="center"/>
              <w:rPr>
                <w:lang w:val="uk-UA"/>
              </w:rPr>
            </w:pPr>
          </w:p>
        </w:tc>
        <w:tc>
          <w:tcPr>
            <w:tcW w:w="851" w:type="dxa"/>
            <w:gridSpan w:val="2"/>
            <w:shd w:val="clear" w:color="auto" w:fill="auto"/>
          </w:tcPr>
          <w:p w:rsidR="00B12FB1" w:rsidRPr="00D40C19" w:rsidRDefault="00B12FB1" w:rsidP="002F62E3">
            <w:pPr>
              <w:pStyle w:val="TableContents"/>
              <w:jc w:val="center"/>
              <w:rPr>
                <w:lang w:val="uk-UA"/>
              </w:rPr>
            </w:pPr>
          </w:p>
        </w:tc>
        <w:tc>
          <w:tcPr>
            <w:tcW w:w="2302" w:type="dxa"/>
            <w:gridSpan w:val="2"/>
            <w:shd w:val="clear" w:color="auto" w:fill="auto"/>
          </w:tcPr>
          <w:p w:rsidR="00B12FB1" w:rsidRPr="00D40C19" w:rsidRDefault="00B12FB1" w:rsidP="002F62E3">
            <w:pPr>
              <w:pStyle w:val="Standard"/>
              <w:jc w:val="both"/>
              <w:rPr>
                <w:lang w:val="uk-UA"/>
              </w:rPr>
            </w:pPr>
            <w:r w:rsidRPr="00D40C19">
              <w:rPr>
                <w:lang w:val="uk-UA"/>
              </w:rPr>
              <w:t>Забезпечення реа-лізації прав окре-мих категорій гро-мадян на пільговий проїзд залізничним транспортом на приміських марш-рутах, зменшення соціальної напруги в районі</w:t>
            </w:r>
          </w:p>
        </w:tc>
      </w:tr>
      <w:tr w:rsidR="00B12FB1" w:rsidRPr="00D40C19" w:rsidTr="002F62E3">
        <w:trPr>
          <w:cantSplit/>
          <w:trHeight w:val="420"/>
        </w:trPr>
        <w:tc>
          <w:tcPr>
            <w:tcW w:w="7229" w:type="dxa"/>
            <w:gridSpan w:val="4"/>
            <w:shd w:val="clear" w:color="auto" w:fill="auto"/>
          </w:tcPr>
          <w:p w:rsidR="00B12FB1" w:rsidRPr="00D40C19" w:rsidRDefault="00B12FB1" w:rsidP="002F62E3">
            <w:pPr>
              <w:pStyle w:val="Standard"/>
              <w:jc w:val="center"/>
              <w:rPr>
                <w:iCs/>
                <w:lang w:val="uk-UA"/>
              </w:rPr>
            </w:pPr>
            <w:r w:rsidRPr="00D40C19">
              <w:rPr>
                <w:b/>
                <w:lang w:val="uk-UA"/>
              </w:rPr>
              <w:t>Всього по завданню 1</w:t>
            </w:r>
          </w:p>
        </w:tc>
        <w:tc>
          <w:tcPr>
            <w:tcW w:w="992" w:type="dxa"/>
            <w:shd w:val="clear" w:color="auto" w:fill="auto"/>
            <w:textDirection w:val="btLr"/>
          </w:tcPr>
          <w:p w:rsidR="00B12FB1" w:rsidRPr="002B1276" w:rsidRDefault="00B12FB1" w:rsidP="002F62E3">
            <w:pPr>
              <w:ind w:left="113" w:right="113"/>
              <w:rPr>
                <w:sz w:val="24"/>
                <w:szCs w:val="24"/>
                <w:lang w:val="uk-UA"/>
              </w:rPr>
            </w:pPr>
          </w:p>
        </w:tc>
        <w:tc>
          <w:tcPr>
            <w:tcW w:w="993" w:type="dxa"/>
            <w:shd w:val="clear" w:color="auto" w:fill="auto"/>
          </w:tcPr>
          <w:p w:rsidR="00B12FB1" w:rsidRPr="00D40C19" w:rsidRDefault="00B12FB1" w:rsidP="002F62E3">
            <w:pPr>
              <w:pStyle w:val="Standard"/>
              <w:jc w:val="center"/>
              <w:rPr>
                <w:iCs/>
                <w:lang w:val="uk-UA"/>
              </w:rPr>
            </w:pPr>
            <w:r w:rsidRPr="00D40C19">
              <w:rPr>
                <w:iCs/>
                <w:lang w:val="uk-UA"/>
              </w:rPr>
              <w:t>221,2</w:t>
            </w:r>
          </w:p>
        </w:tc>
        <w:tc>
          <w:tcPr>
            <w:tcW w:w="851" w:type="dxa"/>
            <w:shd w:val="clear" w:color="auto" w:fill="auto"/>
          </w:tcPr>
          <w:p w:rsidR="00B12FB1" w:rsidRPr="00D40C19" w:rsidRDefault="00B12FB1" w:rsidP="002F62E3">
            <w:pPr>
              <w:pStyle w:val="Standard"/>
              <w:jc w:val="center"/>
              <w:rPr>
                <w:iCs/>
                <w:sz w:val="22"/>
                <w:szCs w:val="22"/>
                <w:lang w:val="uk-UA"/>
              </w:rPr>
            </w:pPr>
            <w:r w:rsidRPr="00D40C19">
              <w:rPr>
                <w:iCs/>
                <w:sz w:val="22"/>
                <w:szCs w:val="22"/>
                <w:lang w:val="uk-UA"/>
              </w:rPr>
              <w:t>221,2</w:t>
            </w:r>
          </w:p>
        </w:tc>
        <w:tc>
          <w:tcPr>
            <w:tcW w:w="855" w:type="dxa"/>
            <w:gridSpan w:val="2"/>
            <w:shd w:val="clear" w:color="auto" w:fill="auto"/>
          </w:tcPr>
          <w:p w:rsidR="00B12FB1" w:rsidRPr="00D40C19" w:rsidRDefault="00B12FB1" w:rsidP="002F62E3">
            <w:pPr>
              <w:pStyle w:val="Standard"/>
              <w:jc w:val="center"/>
              <w:rPr>
                <w:iCs/>
                <w:lang w:val="uk-UA"/>
              </w:rPr>
            </w:pPr>
          </w:p>
        </w:tc>
        <w:tc>
          <w:tcPr>
            <w:tcW w:w="852" w:type="dxa"/>
            <w:gridSpan w:val="2"/>
            <w:shd w:val="clear" w:color="auto" w:fill="auto"/>
          </w:tcPr>
          <w:p w:rsidR="00B12FB1" w:rsidRPr="00D40C19" w:rsidRDefault="00B12FB1" w:rsidP="002F62E3">
            <w:pPr>
              <w:pStyle w:val="Standard"/>
              <w:jc w:val="center"/>
              <w:rPr>
                <w:iCs/>
                <w:lang w:val="uk-UA"/>
              </w:rPr>
            </w:pPr>
          </w:p>
        </w:tc>
        <w:tc>
          <w:tcPr>
            <w:tcW w:w="852" w:type="dxa"/>
            <w:gridSpan w:val="2"/>
            <w:shd w:val="clear" w:color="auto" w:fill="auto"/>
          </w:tcPr>
          <w:p w:rsidR="00B12FB1" w:rsidRPr="00D40C19" w:rsidRDefault="00B12FB1" w:rsidP="002F62E3">
            <w:pPr>
              <w:pStyle w:val="Standard"/>
              <w:jc w:val="center"/>
              <w:rPr>
                <w:iCs/>
                <w:lang w:val="uk-UA"/>
              </w:rPr>
            </w:pPr>
          </w:p>
        </w:tc>
        <w:tc>
          <w:tcPr>
            <w:tcW w:w="851" w:type="dxa"/>
            <w:gridSpan w:val="2"/>
            <w:shd w:val="clear" w:color="auto" w:fill="auto"/>
          </w:tcPr>
          <w:p w:rsidR="00B12FB1" w:rsidRPr="00D40C19" w:rsidRDefault="00B12FB1" w:rsidP="002F62E3">
            <w:pPr>
              <w:pStyle w:val="Standard"/>
              <w:jc w:val="center"/>
              <w:rPr>
                <w:iCs/>
                <w:lang w:val="uk-UA"/>
              </w:rPr>
            </w:pPr>
          </w:p>
        </w:tc>
        <w:tc>
          <w:tcPr>
            <w:tcW w:w="2302" w:type="dxa"/>
            <w:gridSpan w:val="2"/>
            <w:shd w:val="clear" w:color="auto" w:fill="auto"/>
          </w:tcPr>
          <w:p w:rsidR="00B12FB1" w:rsidRPr="00D40C19" w:rsidRDefault="00B12FB1" w:rsidP="002F62E3">
            <w:pPr>
              <w:pStyle w:val="Standard"/>
              <w:jc w:val="center"/>
              <w:rPr>
                <w:iCs/>
                <w:lang w:val="uk-UA"/>
              </w:rPr>
            </w:pPr>
          </w:p>
        </w:tc>
      </w:tr>
      <w:tr w:rsidR="00B12FB1" w:rsidRPr="00D40C19" w:rsidTr="002F62E3">
        <w:trPr>
          <w:cantSplit/>
          <w:trHeight w:val="412"/>
        </w:trPr>
        <w:tc>
          <w:tcPr>
            <w:tcW w:w="7229" w:type="dxa"/>
            <w:gridSpan w:val="4"/>
            <w:shd w:val="clear" w:color="auto" w:fill="auto"/>
          </w:tcPr>
          <w:p w:rsidR="00B12FB1" w:rsidRPr="00D40C19" w:rsidRDefault="00B12FB1" w:rsidP="002F62E3">
            <w:pPr>
              <w:pStyle w:val="Standard"/>
              <w:jc w:val="center"/>
              <w:rPr>
                <w:iCs/>
                <w:lang w:val="uk-UA"/>
              </w:rPr>
            </w:pPr>
            <w:r w:rsidRPr="00D40C19">
              <w:rPr>
                <w:b/>
                <w:lang w:val="uk-UA"/>
              </w:rPr>
              <w:t>Всього за напрямком  7</w:t>
            </w:r>
          </w:p>
        </w:tc>
        <w:tc>
          <w:tcPr>
            <w:tcW w:w="992" w:type="dxa"/>
            <w:shd w:val="clear" w:color="auto" w:fill="auto"/>
            <w:textDirection w:val="btLr"/>
          </w:tcPr>
          <w:p w:rsidR="00B12FB1" w:rsidRPr="00D40C19" w:rsidRDefault="00B12FB1" w:rsidP="002F62E3">
            <w:pPr>
              <w:ind w:left="113" w:right="113"/>
              <w:rPr>
                <w:sz w:val="24"/>
                <w:szCs w:val="24"/>
                <w:lang w:val="uk-UA"/>
              </w:rPr>
            </w:pPr>
          </w:p>
        </w:tc>
        <w:tc>
          <w:tcPr>
            <w:tcW w:w="993" w:type="dxa"/>
            <w:shd w:val="clear" w:color="auto" w:fill="auto"/>
          </w:tcPr>
          <w:p w:rsidR="00B12FB1" w:rsidRPr="00D40C19" w:rsidRDefault="00B12FB1" w:rsidP="002F62E3">
            <w:pPr>
              <w:pStyle w:val="Standard"/>
              <w:jc w:val="center"/>
              <w:rPr>
                <w:iCs/>
                <w:lang w:val="uk-UA"/>
              </w:rPr>
            </w:pPr>
            <w:r w:rsidRPr="00D40C19">
              <w:rPr>
                <w:iCs/>
                <w:lang w:val="uk-UA"/>
              </w:rPr>
              <w:t>221,2</w:t>
            </w:r>
          </w:p>
        </w:tc>
        <w:tc>
          <w:tcPr>
            <w:tcW w:w="851" w:type="dxa"/>
            <w:shd w:val="clear" w:color="auto" w:fill="auto"/>
          </w:tcPr>
          <w:p w:rsidR="00B12FB1" w:rsidRPr="00D40C19" w:rsidRDefault="00B12FB1" w:rsidP="002F62E3">
            <w:pPr>
              <w:pStyle w:val="Standard"/>
              <w:jc w:val="center"/>
              <w:rPr>
                <w:iCs/>
                <w:sz w:val="22"/>
                <w:szCs w:val="22"/>
                <w:lang w:val="uk-UA"/>
              </w:rPr>
            </w:pPr>
            <w:r w:rsidRPr="00D40C19">
              <w:rPr>
                <w:iCs/>
                <w:sz w:val="22"/>
                <w:szCs w:val="22"/>
                <w:lang w:val="uk-UA"/>
              </w:rPr>
              <w:t>221,2</w:t>
            </w:r>
          </w:p>
        </w:tc>
        <w:tc>
          <w:tcPr>
            <w:tcW w:w="855" w:type="dxa"/>
            <w:gridSpan w:val="2"/>
            <w:shd w:val="clear" w:color="auto" w:fill="auto"/>
          </w:tcPr>
          <w:p w:rsidR="00B12FB1" w:rsidRPr="00D40C19" w:rsidRDefault="00B12FB1" w:rsidP="002F62E3">
            <w:pPr>
              <w:pStyle w:val="Standard"/>
              <w:jc w:val="center"/>
              <w:rPr>
                <w:iCs/>
                <w:lang w:val="uk-UA"/>
              </w:rPr>
            </w:pPr>
          </w:p>
        </w:tc>
        <w:tc>
          <w:tcPr>
            <w:tcW w:w="852" w:type="dxa"/>
            <w:gridSpan w:val="2"/>
            <w:shd w:val="clear" w:color="auto" w:fill="auto"/>
          </w:tcPr>
          <w:p w:rsidR="00B12FB1" w:rsidRPr="00D40C19" w:rsidRDefault="00B12FB1" w:rsidP="002F62E3">
            <w:pPr>
              <w:pStyle w:val="Standard"/>
              <w:jc w:val="center"/>
              <w:rPr>
                <w:iCs/>
                <w:lang w:val="uk-UA"/>
              </w:rPr>
            </w:pPr>
          </w:p>
        </w:tc>
        <w:tc>
          <w:tcPr>
            <w:tcW w:w="852" w:type="dxa"/>
            <w:gridSpan w:val="2"/>
            <w:shd w:val="clear" w:color="auto" w:fill="auto"/>
          </w:tcPr>
          <w:p w:rsidR="00B12FB1" w:rsidRPr="00D40C19" w:rsidRDefault="00B12FB1" w:rsidP="002F62E3">
            <w:pPr>
              <w:pStyle w:val="Standard"/>
              <w:jc w:val="center"/>
              <w:rPr>
                <w:iCs/>
                <w:lang w:val="uk-UA"/>
              </w:rPr>
            </w:pPr>
          </w:p>
        </w:tc>
        <w:tc>
          <w:tcPr>
            <w:tcW w:w="851" w:type="dxa"/>
            <w:gridSpan w:val="2"/>
            <w:shd w:val="clear" w:color="auto" w:fill="auto"/>
          </w:tcPr>
          <w:p w:rsidR="00B12FB1" w:rsidRPr="00D40C19" w:rsidRDefault="00B12FB1" w:rsidP="002F62E3">
            <w:pPr>
              <w:pStyle w:val="Standard"/>
              <w:jc w:val="center"/>
              <w:rPr>
                <w:iCs/>
                <w:lang w:val="uk-UA"/>
              </w:rPr>
            </w:pPr>
          </w:p>
        </w:tc>
        <w:tc>
          <w:tcPr>
            <w:tcW w:w="2302" w:type="dxa"/>
            <w:gridSpan w:val="2"/>
            <w:shd w:val="clear" w:color="auto" w:fill="auto"/>
          </w:tcPr>
          <w:p w:rsidR="00B12FB1" w:rsidRPr="00D40C19" w:rsidRDefault="00B12FB1" w:rsidP="002F62E3">
            <w:pPr>
              <w:pStyle w:val="Standard"/>
              <w:jc w:val="center"/>
              <w:rPr>
                <w:iCs/>
                <w:lang w:val="uk-UA"/>
              </w:rPr>
            </w:pPr>
          </w:p>
        </w:tc>
      </w:tr>
      <w:tr w:rsidR="00B12FB1" w:rsidRPr="00D40C19" w:rsidTr="002F62E3">
        <w:tc>
          <w:tcPr>
            <w:tcW w:w="8221" w:type="dxa"/>
            <w:gridSpan w:val="5"/>
            <w:shd w:val="clear" w:color="auto" w:fill="auto"/>
          </w:tcPr>
          <w:p w:rsidR="00B12FB1" w:rsidRPr="00D40C19" w:rsidRDefault="00B12FB1" w:rsidP="002F62E3">
            <w:pPr>
              <w:pStyle w:val="Standard"/>
              <w:jc w:val="center"/>
              <w:rPr>
                <w:iCs/>
                <w:lang w:val="uk-UA"/>
              </w:rPr>
            </w:pPr>
            <w:r w:rsidRPr="00D40C19">
              <w:rPr>
                <w:b/>
                <w:lang w:val="uk-UA"/>
              </w:rPr>
              <w:t>Загальна сума фінансування Програми</w:t>
            </w:r>
          </w:p>
        </w:tc>
        <w:tc>
          <w:tcPr>
            <w:tcW w:w="993" w:type="dxa"/>
            <w:shd w:val="clear" w:color="auto" w:fill="auto"/>
          </w:tcPr>
          <w:p w:rsidR="00B12FB1" w:rsidRPr="00D40C19" w:rsidRDefault="00B12FB1" w:rsidP="002F62E3">
            <w:pPr>
              <w:pStyle w:val="Standard"/>
              <w:jc w:val="center"/>
              <w:rPr>
                <w:iCs/>
                <w:lang w:val="uk-UA"/>
              </w:rPr>
            </w:pPr>
            <w:r>
              <w:rPr>
                <w:iCs/>
                <w:lang w:val="uk-UA"/>
              </w:rPr>
              <w:t>3181,3</w:t>
            </w:r>
          </w:p>
        </w:tc>
        <w:tc>
          <w:tcPr>
            <w:tcW w:w="851" w:type="dxa"/>
            <w:shd w:val="clear" w:color="auto" w:fill="auto"/>
          </w:tcPr>
          <w:p w:rsidR="00B12FB1" w:rsidRPr="00D40C19" w:rsidRDefault="00B12FB1" w:rsidP="002F62E3">
            <w:pPr>
              <w:pStyle w:val="Standard"/>
              <w:jc w:val="center"/>
              <w:rPr>
                <w:iCs/>
                <w:lang w:val="uk-UA"/>
              </w:rPr>
            </w:pPr>
            <w:r>
              <w:rPr>
                <w:iCs/>
                <w:lang w:val="uk-UA"/>
              </w:rPr>
              <w:t>946,5</w:t>
            </w:r>
          </w:p>
        </w:tc>
        <w:tc>
          <w:tcPr>
            <w:tcW w:w="855" w:type="dxa"/>
            <w:gridSpan w:val="2"/>
            <w:shd w:val="clear" w:color="auto" w:fill="auto"/>
          </w:tcPr>
          <w:p w:rsidR="00B12FB1" w:rsidRPr="00D40C19" w:rsidRDefault="00B12FB1" w:rsidP="002F62E3">
            <w:pPr>
              <w:pStyle w:val="Standard"/>
              <w:jc w:val="center"/>
              <w:rPr>
                <w:iCs/>
                <w:lang w:val="uk-UA"/>
              </w:rPr>
            </w:pPr>
            <w:r>
              <w:rPr>
                <w:iCs/>
                <w:lang w:val="uk-UA"/>
              </w:rPr>
              <w:t>558,7</w:t>
            </w:r>
          </w:p>
        </w:tc>
        <w:tc>
          <w:tcPr>
            <w:tcW w:w="852" w:type="dxa"/>
            <w:gridSpan w:val="2"/>
            <w:shd w:val="clear" w:color="auto" w:fill="auto"/>
          </w:tcPr>
          <w:p w:rsidR="00B12FB1" w:rsidRPr="00536A4C" w:rsidRDefault="00B12FB1" w:rsidP="002F62E3">
            <w:pPr>
              <w:rPr>
                <w:sz w:val="24"/>
                <w:szCs w:val="24"/>
              </w:rPr>
            </w:pPr>
            <w:r w:rsidRPr="00536A4C">
              <w:rPr>
                <w:iCs/>
                <w:sz w:val="24"/>
                <w:szCs w:val="24"/>
                <w:lang w:val="uk-UA"/>
              </w:rPr>
              <w:t>558,7</w:t>
            </w:r>
          </w:p>
        </w:tc>
        <w:tc>
          <w:tcPr>
            <w:tcW w:w="852" w:type="dxa"/>
            <w:gridSpan w:val="2"/>
            <w:shd w:val="clear" w:color="auto" w:fill="auto"/>
          </w:tcPr>
          <w:p w:rsidR="00B12FB1" w:rsidRPr="00536A4C" w:rsidRDefault="00B12FB1" w:rsidP="002F62E3">
            <w:pPr>
              <w:rPr>
                <w:sz w:val="24"/>
                <w:szCs w:val="24"/>
              </w:rPr>
            </w:pPr>
            <w:r w:rsidRPr="00536A4C">
              <w:rPr>
                <w:iCs/>
                <w:sz w:val="24"/>
                <w:szCs w:val="24"/>
                <w:lang w:val="uk-UA"/>
              </w:rPr>
              <w:t>558,7</w:t>
            </w:r>
          </w:p>
        </w:tc>
        <w:tc>
          <w:tcPr>
            <w:tcW w:w="851" w:type="dxa"/>
            <w:gridSpan w:val="2"/>
            <w:shd w:val="clear" w:color="auto" w:fill="auto"/>
          </w:tcPr>
          <w:p w:rsidR="00B12FB1" w:rsidRPr="00536A4C" w:rsidRDefault="00B12FB1" w:rsidP="002F62E3">
            <w:pPr>
              <w:rPr>
                <w:sz w:val="24"/>
                <w:szCs w:val="24"/>
              </w:rPr>
            </w:pPr>
            <w:r w:rsidRPr="00536A4C">
              <w:rPr>
                <w:iCs/>
                <w:sz w:val="24"/>
                <w:szCs w:val="24"/>
                <w:lang w:val="uk-UA"/>
              </w:rPr>
              <w:t>558,7</w:t>
            </w:r>
          </w:p>
        </w:tc>
        <w:tc>
          <w:tcPr>
            <w:tcW w:w="2302" w:type="dxa"/>
            <w:gridSpan w:val="2"/>
            <w:shd w:val="clear" w:color="auto" w:fill="auto"/>
          </w:tcPr>
          <w:p w:rsidR="00B12FB1" w:rsidRPr="00D40C19" w:rsidRDefault="00B12FB1" w:rsidP="002F62E3">
            <w:pPr>
              <w:pStyle w:val="Standard"/>
              <w:jc w:val="center"/>
              <w:rPr>
                <w:iCs/>
                <w:lang w:val="uk-UA"/>
              </w:rPr>
            </w:pPr>
          </w:p>
        </w:tc>
      </w:tr>
      <w:tr w:rsidR="00B12FB1" w:rsidRPr="00D40C19" w:rsidTr="002F62E3">
        <w:tc>
          <w:tcPr>
            <w:tcW w:w="3643" w:type="dxa"/>
            <w:gridSpan w:val="2"/>
            <w:vMerge w:val="restart"/>
            <w:shd w:val="clear" w:color="auto" w:fill="auto"/>
          </w:tcPr>
          <w:p w:rsidR="00B12FB1" w:rsidRPr="00D40C19" w:rsidRDefault="00B12FB1" w:rsidP="002F62E3">
            <w:pPr>
              <w:pStyle w:val="Standard"/>
              <w:jc w:val="center"/>
              <w:rPr>
                <w:iCs/>
                <w:lang w:val="uk-UA"/>
              </w:rPr>
            </w:pPr>
            <w:r w:rsidRPr="00D40C19">
              <w:rPr>
                <w:lang w:val="uk-UA"/>
              </w:rPr>
              <w:t>у тому числі:</w:t>
            </w:r>
          </w:p>
        </w:tc>
        <w:tc>
          <w:tcPr>
            <w:tcW w:w="4578" w:type="dxa"/>
            <w:gridSpan w:val="3"/>
            <w:shd w:val="clear" w:color="auto" w:fill="auto"/>
          </w:tcPr>
          <w:p w:rsidR="00B12FB1" w:rsidRPr="00D40C19" w:rsidRDefault="00B12FB1" w:rsidP="002F62E3">
            <w:pPr>
              <w:pStyle w:val="Standard"/>
              <w:rPr>
                <w:iCs/>
                <w:lang w:val="uk-UA"/>
              </w:rPr>
            </w:pPr>
            <w:r w:rsidRPr="00D40C19">
              <w:rPr>
                <w:lang w:val="uk-UA"/>
              </w:rPr>
              <w:t>кошти обласного бюджету</w:t>
            </w:r>
          </w:p>
        </w:tc>
        <w:tc>
          <w:tcPr>
            <w:tcW w:w="993" w:type="dxa"/>
            <w:shd w:val="clear" w:color="auto" w:fill="auto"/>
          </w:tcPr>
          <w:p w:rsidR="00B12FB1" w:rsidRPr="00D40C19" w:rsidRDefault="00B12FB1" w:rsidP="002F62E3">
            <w:pPr>
              <w:pStyle w:val="Standard"/>
              <w:jc w:val="center"/>
              <w:rPr>
                <w:iCs/>
                <w:lang w:val="uk-UA"/>
              </w:rPr>
            </w:pPr>
            <w:r w:rsidRPr="00D40C19">
              <w:rPr>
                <w:iCs/>
                <w:lang w:val="uk-UA"/>
              </w:rPr>
              <w:t>1433,5</w:t>
            </w:r>
          </w:p>
        </w:tc>
        <w:tc>
          <w:tcPr>
            <w:tcW w:w="851" w:type="dxa"/>
            <w:shd w:val="clear" w:color="auto" w:fill="auto"/>
          </w:tcPr>
          <w:p w:rsidR="00B12FB1" w:rsidRPr="00D40C19" w:rsidRDefault="00B12FB1" w:rsidP="002F62E3">
            <w:pPr>
              <w:jc w:val="center"/>
              <w:rPr>
                <w:sz w:val="24"/>
                <w:szCs w:val="24"/>
                <w:lang w:val="uk-UA"/>
              </w:rPr>
            </w:pPr>
            <w:r w:rsidRPr="00D40C19">
              <w:rPr>
                <w:sz w:val="24"/>
                <w:szCs w:val="24"/>
                <w:lang w:val="uk-UA"/>
              </w:rPr>
              <w:t>286,7</w:t>
            </w:r>
          </w:p>
        </w:tc>
        <w:tc>
          <w:tcPr>
            <w:tcW w:w="855" w:type="dxa"/>
            <w:gridSpan w:val="2"/>
            <w:shd w:val="clear" w:color="auto" w:fill="auto"/>
          </w:tcPr>
          <w:p w:rsidR="00B12FB1" w:rsidRPr="00D40C19" w:rsidRDefault="00B12FB1" w:rsidP="002F62E3">
            <w:pPr>
              <w:jc w:val="center"/>
              <w:rPr>
                <w:sz w:val="24"/>
                <w:szCs w:val="24"/>
                <w:lang w:val="uk-UA"/>
              </w:rPr>
            </w:pPr>
            <w:r w:rsidRPr="00D40C19">
              <w:rPr>
                <w:sz w:val="24"/>
                <w:szCs w:val="24"/>
                <w:lang w:val="uk-UA"/>
              </w:rPr>
              <w:t>286,7</w:t>
            </w:r>
          </w:p>
        </w:tc>
        <w:tc>
          <w:tcPr>
            <w:tcW w:w="852" w:type="dxa"/>
            <w:gridSpan w:val="2"/>
            <w:shd w:val="clear" w:color="auto" w:fill="auto"/>
          </w:tcPr>
          <w:p w:rsidR="00B12FB1" w:rsidRPr="00D40C19" w:rsidRDefault="00B12FB1" w:rsidP="002F62E3">
            <w:pPr>
              <w:jc w:val="center"/>
              <w:rPr>
                <w:sz w:val="24"/>
                <w:szCs w:val="24"/>
                <w:lang w:val="uk-UA"/>
              </w:rPr>
            </w:pPr>
            <w:r w:rsidRPr="00D40C19">
              <w:rPr>
                <w:sz w:val="24"/>
                <w:szCs w:val="24"/>
                <w:lang w:val="uk-UA"/>
              </w:rPr>
              <w:t>286,7</w:t>
            </w:r>
          </w:p>
        </w:tc>
        <w:tc>
          <w:tcPr>
            <w:tcW w:w="852" w:type="dxa"/>
            <w:gridSpan w:val="2"/>
            <w:shd w:val="clear" w:color="auto" w:fill="auto"/>
          </w:tcPr>
          <w:p w:rsidR="00B12FB1" w:rsidRPr="00D40C19" w:rsidRDefault="00B12FB1" w:rsidP="002F62E3">
            <w:pPr>
              <w:jc w:val="center"/>
              <w:rPr>
                <w:sz w:val="24"/>
                <w:szCs w:val="24"/>
                <w:lang w:val="uk-UA"/>
              </w:rPr>
            </w:pPr>
            <w:r w:rsidRPr="00D40C19">
              <w:rPr>
                <w:sz w:val="24"/>
                <w:szCs w:val="24"/>
                <w:lang w:val="uk-UA"/>
              </w:rPr>
              <w:t>286,7</w:t>
            </w:r>
          </w:p>
        </w:tc>
        <w:tc>
          <w:tcPr>
            <w:tcW w:w="851" w:type="dxa"/>
            <w:gridSpan w:val="2"/>
            <w:shd w:val="clear" w:color="auto" w:fill="auto"/>
          </w:tcPr>
          <w:p w:rsidR="00B12FB1" w:rsidRPr="00D40C19" w:rsidRDefault="00B12FB1" w:rsidP="002F62E3">
            <w:pPr>
              <w:pStyle w:val="Standard"/>
              <w:jc w:val="center"/>
              <w:rPr>
                <w:iCs/>
                <w:lang w:val="uk-UA"/>
              </w:rPr>
            </w:pPr>
            <w:r w:rsidRPr="00D40C19">
              <w:rPr>
                <w:lang w:val="uk-UA"/>
              </w:rPr>
              <w:t>286,7</w:t>
            </w:r>
          </w:p>
        </w:tc>
        <w:tc>
          <w:tcPr>
            <w:tcW w:w="2302" w:type="dxa"/>
            <w:gridSpan w:val="2"/>
            <w:shd w:val="clear" w:color="auto" w:fill="auto"/>
          </w:tcPr>
          <w:p w:rsidR="00B12FB1" w:rsidRPr="00D40C19" w:rsidRDefault="00B12FB1" w:rsidP="002F62E3">
            <w:pPr>
              <w:pStyle w:val="Standard"/>
              <w:jc w:val="center"/>
              <w:rPr>
                <w:iCs/>
                <w:lang w:val="uk-UA"/>
              </w:rPr>
            </w:pPr>
          </w:p>
        </w:tc>
      </w:tr>
      <w:tr w:rsidR="00B12FB1" w:rsidRPr="00D40C19" w:rsidTr="002F62E3">
        <w:tc>
          <w:tcPr>
            <w:tcW w:w="3643" w:type="dxa"/>
            <w:gridSpan w:val="2"/>
            <w:vMerge/>
            <w:shd w:val="clear" w:color="auto" w:fill="auto"/>
          </w:tcPr>
          <w:p w:rsidR="00B12FB1" w:rsidRPr="00D40C19" w:rsidRDefault="00B12FB1" w:rsidP="002F62E3">
            <w:pPr>
              <w:pStyle w:val="Standard"/>
              <w:jc w:val="center"/>
              <w:rPr>
                <w:iCs/>
                <w:lang w:val="uk-UA"/>
              </w:rPr>
            </w:pPr>
          </w:p>
        </w:tc>
        <w:tc>
          <w:tcPr>
            <w:tcW w:w="4578" w:type="dxa"/>
            <w:gridSpan w:val="3"/>
            <w:shd w:val="clear" w:color="auto" w:fill="auto"/>
          </w:tcPr>
          <w:p w:rsidR="00B12FB1" w:rsidRPr="00D40C19" w:rsidRDefault="00B12FB1" w:rsidP="002F62E3">
            <w:pPr>
              <w:pStyle w:val="Standard"/>
              <w:rPr>
                <w:iCs/>
                <w:lang w:val="uk-UA"/>
              </w:rPr>
            </w:pPr>
            <w:r w:rsidRPr="00D40C19">
              <w:rPr>
                <w:lang w:val="uk-UA"/>
              </w:rPr>
              <w:t xml:space="preserve">кошти </w:t>
            </w:r>
            <w:r>
              <w:rPr>
                <w:lang w:val="uk-UA"/>
              </w:rPr>
              <w:t>місцевого</w:t>
            </w:r>
            <w:r w:rsidRPr="00D40C19">
              <w:rPr>
                <w:lang w:val="uk-UA"/>
              </w:rPr>
              <w:t xml:space="preserve"> бюджету</w:t>
            </w:r>
          </w:p>
        </w:tc>
        <w:tc>
          <w:tcPr>
            <w:tcW w:w="993" w:type="dxa"/>
            <w:shd w:val="clear" w:color="auto" w:fill="auto"/>
          </w:tcPr>
          <w:p w:rsidR="00B12FB1" w:rsidRPr="00D40C19" w:rsidRDefault="00B12FB1" w:rsidP="002F62E3">
            <w:pPr>
              <w:pStyle w:val="Standard"/>
              <w:jc w:val="center"/>
              <w:rPr>
                <w:iCs/>
                <w:lang w:val="uk-UA"/>
              </w:rPr>
            </w:pPr>
            <w:r>
              <w:rPr>
                <w:iCs/>
                <w:lang w:val="uk-UA"/>
              </w:rPr>
              <w:t>1747,8</w:t>
            </w:r>
          </w:p>
        </w:tc>
        <w:tc>
          <w:tcPr>
            <w:tcW w:w="851" w:type="dxa"/>
            <w:shd w:val="clear" w:color="auto" w:fill="auto"/>
          </w:tcPr>
          <w:p w:rsidR="00B12FB1" w:rsidRPr="00D40C19" w:rsidRDefault="00B12FB1" w:rsidP="002F62E3">
            <w:pPr>
              <w:pStyle w:val="Standard"/>
              <w:jc w:val="center"/>
              <w:rPr>
                <w:iCs/>
                <w:lang w:val="uk-UA"/>
              </w:rPr>
            </w:pPr>
            <w:r>
              <w:rPr>
                <w:iCs/>
                <w:lang w:val="uk-UA"/>
              </w:rPr>
              <w:t>659,8</w:t>
            </w:r>
          </w:p>
        </w:tc>
        <w:tc>
          <w:tcPr>
            <w:tcW w:w="855" w:type="dxa"/>
            <w:gridSpan w:val="2"/>
            <w:shd w:val="clear" w:color="auto" w:fill="auto"/>
          </w:tcPr>
          <w:p w:rsidR="00B12FB1" w:rsidRPr="00D40C19" w:rsidRDefault="00B12FB1" w:rsidP="002F62E3">
            <w:pPr>
              <w:pStyle w:val="Standard"/>
              <w:jc w:val="center"/>
              <w:rPr>
                <w:iCs/>
                <w:lang w:val="uk-UA"/>
              </w:rPr>
            </w:pPr>
            <w:r>
              <w:rPr>
                <w:iCs/>
                <w:lang w:val="uk-UA"/>
              </w:rPr>
              <w:t>272,0</w:t>
            </w:r>
          </w:p>
        </w:tc>
        <w:tc>
          <w:tcPr>
            <w:tcW w:w="852" w:type="dxa"/>
            <w:gridSpan w:val="2"/>
            <w:shd w:val="clear" w:color="auto" w:fill="auto"/>
          </w:tcPr>
          <w:p w:rsidR="00B12FB1" w:rsidRPr="00D40C19" w:rsidRDefault="00B12FB1" w:rsidP="002F62E3">
            <w:pPr>
              <w:jc w:val="center"/>
              <w:rPr>
                <w:sz w:val="24"/>
                <w:szCs w:val="24"/>
              </w:rPr>
            </w:pPr>
            <w:r w:rsidRPr="00D40C19">
              <w:rPr>
                <w:iCs/>
                <w:sz w:val="24"/>
                <w:szCs w:val="24"/>
                <w:lang w:val="uk-UA"/>
              </w:rPr>
              <w:t>2</w:t>
            </w:r>
            <w:r>
              <w:rPr>
                <w:iCs/>
                <w:sz w:val="24"/>
                <w:szCs w:val="24"/>
                <w:lang w:val="uk-UA"/>
              </w:rPr>
              <w:t>72,0</w:t>
            </w:r>
          </w:p>
        </w:tc>
        <w:tc>
          <w:tcPr>
            <w:tcW w:w="852" w:type="dxa"/>
            <w:gridSpan w:val="2"/>
            <w:shd w:val="clear" w:color="auto" w:fill="auto"/>
          </w:tcPr>
          <w:p w:rsidR="00B12FB1" w:rsidRPr="00D40C19" w:rsidRDefault="00B12FB1" w:rsidP="002F62E3">
            <w:pPr>
              <w:jc w:val="center"/>
              <w:rPr>
                <w:sz w:val="24"/>
                <w:szCs w:val="24"/>
              </w:rPr>
            </w:pPr>
            <w:r w:rsidRPr="00D40C19">
              <w:rPr>
                <w:iCs/>
                <w:sz w:val="24"/>
                <w:szCs w:val="24"/>
                <w:lang w:val="uk-UA"/>
              </w:rPr>
              <w:t>2</w:t>
            </w:r>
            <w:r>
              <w:rPr>
                <w:iCs/>
                <w:sz w:val="24"/>
                <w:szCs w:val="24"/>
                <w:lang w:val="uk-UA"/>
              </w:rPr>
              <w:t>72,0</w:t>
            </w:r>
          </w:p>
        </w:tc>
        <w:tc>
          <w:tcPr>
            <w:tcW w:w="851" w:type="dxa"/>
            <w:gridSpan w:val="2"/>
            <w:shd w:val="clear" w:color="auto" w:fill="auto"/>
          </w:tcPr>
          <w:p w:rsidR="00B12FB1" w:rsidRPr="00D40C19" w:rsidRDefault="00B12FB1" w:rsidP="002F62E3">
            <w:pPr>
              <w:jc w:val="center"/>
              <w:rPr>
                <w:sz w:val="24"/>
                <w:szCs w:val="24"/>
              </w:rPr>
            </w:pPr>
            <w:r w:rsidRPr="00D40C19">
              <w:rPr>
                <w:iCs/>
                <w:sz w:val="24"/>
                <w:szCs w:val="24"/>
                <w:lang w:val="uk-UA"/>
              </w:rPr>
              <w:t>2</w:t>
            </w:r>
            <w:r>
              <w:rPr>
                <w:iCs/>
                <w:sz w:val="24"/>
                <w:szCs w:val="24"/>
                <w:lang w:val="uk-UA"/>
              </w:rPr>
              <w:t>72,0</w:t>
            </w:r>
          </w:p>
        </w:tc>
        <w:tc>
          <w:tcPr>
            <w:tcW w:w="2302" w:type="dxa"/>
            <w:gridSpan w:val="2"/>
            <w:shd w:val="clear" w:color="auto" w:fill="auto"/>
          </w:tcPr>
          <w:p w:rsidR="00B12FB1" w:rsidRPr="00D40C19" w:rsidRDefault="00B12FB1" w:rsidP="002F62E3">
            <w:pPr>
              <w:pStyle w:val="Standard"/>
              <w:jc w:val="center"/>
              <w:rPr>
                <w:iCs/>
                <w:lang w:val="uk-UA"/>
              </w:rPr>
            </w:pPr>
          </w:p>
        </w:tc>
      </w:tr>
    </w:tbl>
    <w:p w:rsidR="00B12FB1" w:rsidRPr="00D40C19" w:rsidRDefault="00B12FB1" w:rsidP="00B12FB1">
      <w:pPr>
        <w:pStyle w:val="Standard"/>
        <w:ind w:firstLine="708"/>
        <w:jc w:val="center"/>
        <w:rPr>
          <w:b/>
          <w:iCs/>
          <w:lang w:val="uk-UA"/>
        </w:rPr>
      </w:pPr>
    </w:p>
    <w:p w:rsidR="00B12FB1" w:rsidRPr="00D40C19" w:rsidRDefault="00B12FB1" w:rsidP="00B12FB1">
      <w:pPr>
        <w:pStyle w:val="31"/>
        <w:shd w:val="clear" w:color="auto" w:fill="auto"/>
        <w:spacing w:line="240" w:lineRule="auto"/>
        <w:jc w:val="both"/>
        <w:rPr>
          <w:b w:val="0"/>
          <w:sz w:val="24"/>
          <w:szCs w:val="24"/>
          <w:lang w:val="uk-UA"/>
        </w:rPr>
        <w:sectPr w:rsidR="00B12FB1" w:rsidRPr="00D40C19" w:rsidSect="008D6B82">
          <w:pgSz w:w="16727" w:h="11907" w:orient="landscape" w:code="9"/>
          <w:pgMar w:top="794" w:right="1134" w:bottom="567" w:left="1134" w:header="720" w:footer="720" w:gutter="0"/>
          <w:cols w:space="708"/>
          <w:noEndnote/>
          <w:titlePg/>
          <w:docGrid w:linePitch="65"/>
        </w:sectPr>
      </w:pPr>
      <w:r>
        <w:rPr>
          <w:b w:val="0"/>
          <w:sz w:val="24"/>
          <w:szCs w:val="24"/>
          <w:lang w:val="uk-UA"/>
        </w:rPr>
        <w:t>-</w:t>
      </w:r>
    </w:p>
    <w:p w:rsidR="00B12FB1" w:rsidRPr="00BF2E4E" w:rsidRDefault="00B12FB1" w:rsidP="00B12FB1">
      <w:pPr>
        <w:suppressAutoHyphens/>
        <w:ind w:left="6663"/>
        <w:jc w:val="both"/>
        <w:rPr>
          <w:sz w:val="28"/>
          <w:szCs w:val="28"/>
          <w:lang w:val="uk-UA"/>
        </w:rPr>
      </w:pPr>
      <w:r w:rsidRPr="00BF2E4E">
        <w:rPr>
          <w:sz w:val="28"/>
          <w:szCs w:val="28"/>
          <w:lang w:val="uk-UA"/>
        </w:rPr>
        <w:lastRenderedPageBreak/>
        <w:t>Додаток 8</w:t>
      </w:r>
    </w:p>
    <w:p w:rsidR="00B12FB1" w:rsidRPr="00BF2E4E" w:rsidRDefault="00B12FB1" w:rsidP="00B12FB1">
      <w:pPr>
        <w:pStyle w:val="Default"/>
        <w:ind w:left="6663"/>
        <w:rPr>
          <w:b/>
          <w:sz w:val="28"/>
          <w:szCs w:val="28"/>
          <w:lang w:val="uk-UA"/>
        </w:rPr>
      </w:pPr>
      <w:r w:rsidRPr="00BF2E4E">
        <w:rPr>
          <w:sz w:val="28"/>
          <w:szCs w:val="28"/>
          <w:lang w:val="uk-UA"/>
        </w:rPr>
        <w:t>до Програми</w:t>
      </w:r>
    </w:p>
    <w:p w:rsidR="00B12FB1" w:rsidRPr="00BF2E4E" w:rsidRDefault="00B12FB1" w:rsidP="00B12FB1">
      <w:pPr>
        <w:pStyle w:val="Default"/>
        <w:jc w:val="center"/>
        <w:rPr>
          <w:b/>
          <w:sz w:val="28"/>
          <w:szCs w:val="28"/>
          <w:lang w:val="uk-UA"/>
        </w:rPr>
      </w:pPr>
    </w:p>
    <w:p w:rsidR="00B12FB1" w:rsidRPr="00BF2E4E" w:rsidRDefault="00B12FB1" w:rsidP="00B12FB1">
      <w:pPr>
        <w:pStyle w:val="Default"/>
        <w:jc w:val="center"/>
        <w:rPr>
          <w:b/>
          <w:bCs/>
          <w:sz w:val="28"/>
          <w:szCs w:val="28"/>
          <w:lang w:val="uk-UA"/>
        </w:rPr>
      </w:pPr>
      <w:r w:rsidRPr="00BF2E4E">
        <w:rPr>
          <w:b/>
          <w:bCs/>
          <w:sz w:val="28"/>
          <w:szCs w:val="28"/>
          <w:lang w:val="uk-UA"/>
        </w:rPr>
        <w:t>ПОРЯДОК</w:t>
      </w:r>
    </w:p>
    <w:p w:rsidR="00B12FB1" w:rsidRPr="00BF2E4E" w:rsidRDefault="00B12FB1" w:rsidP="00B12FB1">
      <w:pPr>
        <w:ind w:firstLine="709"/>
        <w:jc w:val="center"/>
        <w:rPr>
          <w:b/>
          <w:sz w:val="28"/>
          <w:szCs w:val="28"/>
          <w:lang w:val="uk-UA"/>
        </w:rPr>
      </w:pPr>
      <w:r w:rsidRPr="00BF2E4E">
        <w:rPr>
          <w:b/>
          <w:bCs/>
          <w:sz w:val="28"/>
          <w:szCs w:val="28"/>
          <w:lang w:val="uk-UA"/>
        </w:rPr>
        <w:t>компенсаційних виплат за пільговий проїзд окремих категорій громадян, які згідно законодавства мають право на пільговий проїзд автомобільним транспортом загального користування у приміському сполученні в Шосткинському районі</w:t>
      </w:r>
    </w:p>
    <w:p w:rsidR="00B12FB1" w:rsidRPr="00BF2E4E" w:rsidRDefault="00B12FB1" w:rsidP="00B12FB1">
      <w:pPr>
        <w:jc w:val="center"/>
        <w:rPr>
          <w:b/>
          <w:sz w:val="28"/>
          <w:szCs w:val="28"/>
          <w:lang w:val="uk-UA"/>
        </w:rPr>
      </w:pPr>
    </w:p>
    <w:p w:rsidR="00B12FB1" w:rsidRPr="00BF2E4E" w:rsidRDefault="00B12FB1" w:rsidP="00B12FB1">
      <w:pPr>
        <w:ind w:firstLine="709"/>
        <w:jc w:val="both"/>
        <w:rPr>
          <w:sz w:val="28"/>
          <w:szCs w:val="28"/>
          <w:lang w:val="uk-UA"/>
        </w:rPr>
      </w:pPr>
      <w:r w:rsidRPr="00BF2E4E">
        <w:rPr>
          <w:sz w:val="28"/>
          <w:szCs w:val="28"/>
          <w:lang w:val="uk-UA"/>
        </w:rPr>
        <w:t>1. Порядок компенсаційних виплат за пільговий проїзд окремих кат</w:t>
      </w:r>
      <w:r w:rsidRPr="00BF2E4E">
        <w:rPr>
          <w:sz w:val="28"/>
          <w:szCs w:val="28"/>
          <w:lang w:val="uk-UA"/>
        </w:rPr>
        <w:t>е</w:t>
      </w:r>
      <w:r w:rsidRPr="00BF2E4E">
        <w:rPr>
          <w:sz w:val="28"/>
          <w:szCs w:val="28"/>
          <w:lang w:val="uk-UA"/>
        </w:rPr>
        <w:t>горій громадян автомобільним транспортом на ма</w:t>
      </w:r>
      <w:r w:rsidRPr="00BF2E4E">
        <w:rPr>
          <w:sz w:val="28"/>
          <w:szCs w:val="28"/>
          <w:lang w:val="uk-UA"/>
        </w:rPr>
        <w:t>р</w:t>
      </w:r>
      <w:r w:rsidRPr="00BF2E4E">
        <w:rPr>
          <w:sz w:val="28"/>
          <w:szCs w:val="28"/>
          <w:lang w:val="uk-UA"/>
        </w:rPr>
        <w:t>шрутах загального користування у приміському сполученні в Шосткинському районі, (далі – Порядок) розроблено з метою забезпечення перевезення пільгових категорій населення автомобільним транспортом загального користування та комплексного розв’язання проблеми фінансування компенсаці</w:t>
      </w:r>
      <w:r w:rsidRPr="00BF2E4E">
        <w:rPr>
          <w:sz w:val="28"/>
          <w:szCs w:val="28"/>
          <w:lang w:val="uk-UA"/>
        </w:rPr>
        <w:t>й</w:t>
      </w:r>
      <w:r w:rsidRPr="00BF2E4E">
        <w:rPr>
          <w:sz w:val="28"/>
          <w:szCs w:val="28"/>
          <w:lang w:val="uk-UA"/>
        </w:rPr>
        <w:t>них виплат за пільгові перевезення пасажирів (далі – компенсаційні виплати) та визначення механізму їх виплати.</w:t>
      </w:r>
    </w:p>
    <w:p w:rsidR="00B12FB1" w:rsidRPr="00BF2E4E" w:rsidRDefault="00B12FB1" w:rsidP="00B12FB1">
      <w:pPr>
        <w:ind w:firstLine="709"/>
        <w:jc w:val="both"/>
        <w:rPr>
          <w:sz w:val="28"/>
          <w:szCs w:val="28"/>
          <w:lang w:val="uk-UA"/>
        </w:rPr>
      </w:pPr>
      <w:r w:rsidRPr="00BF2E4E">
        <w:rPr>
          <w:sz w:val="28"/>
          <w:szCs w:val="28"/>
          <w:lang w:val="uk-UA"/>
        </w:rPr>
        <w:t>2. За цим Порядком здійснюються виключно компенсаційні виплати перевізникам, які надають послуги з пільгового перевезення окремих категорій громадян, які згідно законодавства мають право на пільговий проїзд</w:t>
      </w:r>
      <w:r w:rsidRPr="00BF2E4E">
        <w:rPr>
          <w:b/>
          <w:sz w:val="28"/>
          <w:szCs w:val="28"/>
          <w:lang w:val="uk-UA"/>
        </w:rPr>
        <w:t xml:space="preserve"> </w:t>
      </w:r>
      <w:r w:rsidRPr="00BF2E4E">
        <w:rPr>
          <w:sz w:val="28"/>
          <w:szCs w:val="28"/>
          <w:lang w:val="uk-UA"/>
        </w:rPr>
        <w:t>автомобільним транспортом загального користування у приміському сполученні в Шосткинському районі.</w:t>
      </w:r>
    </w:p>
    <w:p w:rsidR="00B12FB1" w:rsidRPr="00BF2E4E" w:rsidRDefault="00B12FB1" w:rsidP="00B12FB1">
      <w:pPr>
        <w:ind w:firstLine="709"/>
        <w:jc w:val="both"/>
        <w:rPr>
          <w:sz w:val="28"/>
          <w:szCs w:val="28"/>
          <w:lang w:val="uk-UA"/>
        </w:rPr>
      </w:pPr>
      <w:r w:rsidRPr="00BF2E4E">
        <w:rPr>
          <w:sz w:val="28"/>
          <w:szCs w:val="28"/>
          <w:lang w:val="uk-UA"/>
        </w:rPr>
        <w:t>3. Перелік пільгових категорій для здійснення компенсаційних виплат за  пільговий проїзд автомобільним транспортом загального користування у приміському сполученні в Шосткинському районі відповідно до:</w:t>
      </w:r>
    </w:p>
    <w:p w:rsidR="00B12FB1" w:rsidRPr="00BF2E4E" w:rsidRDefault="00B12FB1" w:rsidP="00B12FB1">
      <w:pPr>
        <w:ind w:firstLine="709"/>
        <w:jc w:val="both"/>
        <w:rPr>
          <w:sz w:val="28"/>
          <w:szCs w:val="28"/>
          <w:lang w:val="uk-UA"/>
        </w:rPr>
      </w:pPr>
      <w:r w:rsidRPr="00BF2E4E">
        <w:rPr>
          <w:sz w:val="28"/>
          <w:szCs w:val="28"/>
          <w:lang w:val="uk-UA"/>
        </w:rPr>
        <w:t>- Закону України «Про статус ветеранів війни, гарантії їх соціального захисту» - інваліди війни та учасники бойових дій;</w:t>
      </w:r>
    </w:p>
    <w:p w:rsidR="00B12FB1" w:rsidRPr="00BF2E4E" w:rsidRDefault="00B12FB1" w:rsidP="00B12FB1">
      <w:pPr>
        <w:ind w:firstLine="709"/>
        <w:jc w:val="both"/>
        <w:rPr>
          <w:sz w:val="28"/>
          <w:szCs w:val="28"/>
          <w:lang w:val="uk-UA"/>
        </w:rPr>
      </w:pPr>
      <w:r w:rsidRPr="00BF2E4E">
        <w:rPr>
          <w:sz w:val="28"/>
          <w:szCs w:val="28"/>
          <w:lang w:val="uk-UA"/>
        </w:rPr>
        <w:t>- Закону України «Про статус ветеранів військової служби, ветеранів органів внутрішніх справ і деяких інших осіб та їх соціальний захист» - ветерани служби цивільного захисту, ветерани Державної кримінально-виконавчої служби, ветерани податкової міліції, ветерани військової служби, ветерани органів внутрішніх справ, ветерани державної пожежної охорони, ветерани Державної служби спеціального зв’язку;</w:t>
      </w:r>
    </w:p>
    <w:p w:rsidR="00B12FB1" w:rsidRPr="00BF2E4E" w:rsidRDefault="00B12FB1" w:rsidP="00B12FB1">
      <w:pPr>
        <w:ind w:firstLine="709"/>
        <w:jc w:val="both"/>
        <w:rPr>
          <w:sz w:val="28"/>
          <w:szCs w:val="28"/>
          <w:lang w:val="uk-UA"/>
        </w:rPr>
      </w:pPr>
      <w:r w:rsidRPr="00BF2E4E">
        <w:rPr>
          <w:sz w:val="28"/>
          <w:szCs w:val="28"/>
          <w:lang w:val="uk-UA"/>
        </w:rPr>
        <w:t>- Закону України «Про статус і соціальний захист громадян, які постраждали внаслідок Чорнобильської катастрофи» - громадяни, які постраждали внаслідок Чорнобильської катастрофи, віднесені до категорії 1, учасники ліквідації наслідків аварії на Чорнобильській АЕС, які належать до категорії 2 та діти, яким встановлено інвалідність, пов’язану з Чорнобильською катастрофою;</w:t>
      </w:r>
    </w:p>
    <w:p w:rsidR="00B12FB1" w:rsidRPr="00BF2E4E" w:rsidRDefault="00B12FB1" w:rsidP="00B12FB1">
      <w:pPr>
        <w:ind w:firstLine="709"/>
        <w:jc w:val="both"/>
        <w:rPr>
          <w:sz w:val="28"/>
          <w:szCs w:val="28"/>
          <w:lang w:val="uk-UA"/>
        </w:rPr>
      </w:pPr>
      <w:r w:rsidRPr="00BF2E4E">
        <w:rPr>
          <w:sz w:val="28"/>
          <w:szCs w:val="28"/>
          <w:lang w:val="uk-UA"/>
        </w:rPr>
        <w:t>- Закону України «Про реабілітацію жертв політичних репресій на Україні» - реабілітовані особи;</w:t>
      </w:r>
    </w:p>
    <w:p w:rsidR="00B12FB1" w:rsidRPr="00BF2E4E" w:rsidRDefault="00B12FB1" w:rsidP="00B12FB1">
      <w:pPr>
        <w:ind w:firstLine="709"/>
        <w:jc w:val="both"/>
        <w:rPr>
          <w:sz w:val="28"/>
          <w:szCs w:val="28"/>
          <w:lang w:val="uk-UA"/>
        </w:rPr>
      </w:pPr>
      <w:r w:rsidRPr="00BF2E4E">
        <w:rPr>
          <w:sz w:val="28"/>
          <w:szCs w:val="28"/>
          <w:lang w:val="uk-UA"/>
        </w:rPr>
        <w:t>- Закону України «Про охорону дитинства» - діти з багатодітної сім’ї;</w:t>
      </w:r>
    </w:p>
    <w:p w:rsidR="00B12FB1" w:rsidRPr="00BF2E4E" w:rsidRDefault="00B12FB1" w:rsidP="00B12FB1">
      <w:pPr>
        <w:ind w:firstLine="709"/>
        <w:jc w:val="both"/>
        <w:rPr>
          <w:sz w:val="28"/>
          <w:szCs w:val="28"/>
          <w:lang w:val="uk-UA"/>
        </w:rPr>
      </w:pPr>
      <w:r w:rsidRPr="00BF2E4E">
        <w:rPr>
          <w:sz w:val="28"/>
          <w:szCs w:val="28"/>
          <w:lang w:val="uk-UA"/>
        </w:rPr>
        <w:t xml:space="preserve">- постанови Кабінету Міністрів України від 17.05.1993 № 354 Про безплатний проїзд пенсіонерів на транспорті загального користування» - </w:t>
      </w:r>
      <w:r w:rsidRPr="00BF2E4E">
        <w:rPr>
          <w:bCs/>
          <w:sz w:val="28"/>
          <w:szCs w:val="28"/>
          <w:lang w:val="uk-UA"/>
        </w:rPr>
        <w:t>інваліди ІІ групи по зору, діти-інваліди та інваліди І групи.</w:t>
      </w:r>
    </w:p>
    <w:p w:rsidR="00B12FB1" w:rsidRPr="00BF2E4E" w:rsidRDefault="00B12FB1" w:rsidP="00B12FB1">
      <w:pPr>
        <w:ind w:firstLine="709"/>
        <w:jc w:val="both"/>
        <w:rPr>
          <w:sz w:val="28"/>
          <w:szCs w:val="28"/>
          <w:lang w:val="uk-UA"/>
        </w:rPr>
      </w:pPr>
      <w:r w:rsidRPr="00BF2E4E">
        <w:rPr>
          <w:sz w:val="28"/>
          <w:szCs w:val="28"/>
          <w:lang w:val="uk-UA"/>
        </w:rPr>
        <w:lastRenderedPageBreak/>
        <w:t xml:space="preserve">4. Джерелами компенсаційних виплат є кошти селищного та сільських бюджетів, що залучаються до районного бюджету у вигляді іншої субвенції. </w:t>
      </w:r>
    </w:p>
    <w:p w:rsidR="00B12FB1" w:rsidRPr="00BF2E4E" w:rsidRDefault="00B12FB1" w:rsidP="00B12FB1">
      <w:pPr>
        <w:ind w:firstLine="708"/>
        <w:jc w:val="both"/>
        <w:rPr>
          <w:sz w:val="28"/>
          <w:szCs w:val="28"/>
          <w:lang w:val="uk-UA"/>
        </w:rPr>
      </w:pPr>
      <w:r w:rsidRPr="00BF2E4E">
        <w:rPr>
          <w:sz w:val="28"/>
          <w:szCs w:val="28"/>
          <w:lang w:val="uk-UA"/>
        </w:rPr>
        <w:t>Кошти бюджетів місцевого самоврядування залучаються через відпов</w:t>
      </w:r>
      <w:r w:rsidRPr="00BF2E4E">
        <w:rPr>
          <w:sz w:val="28"/>
          <w:szCs w:val="28"/>
          <w:lang w:val="uk-UA"/>
        </w:rPr>
        <w:t>і</w:t>
      </w:r>
      <w:r w:rsidRPr="00BF2E4E">
        <w:rPr>
          <w:sz w:val="28"/>
          <w:szCs w:val="28"/>
          <w:lang w:val="uk-UA"/>
        </w:rPr>
        <w:t>дні місцеві бюджети до районного бюджету пропорційно до чисельності цих категорій громадян, які зареєстровані на території відпові</w:t>
      </w:r>
      <w:r w:rsidRPr="00BF2E4E">
        <w:rPr>
          <w:sz w:val="28"/>
          <w:szCs w:val="28"/>
          <w:lang w:val="uk-UA"/>
        </w:rPr>
        <w:t>д</w:t>
      </w:r>
      <w:r w:rsidRPr="00BF2E4E">
        <w:rPr>
          <w:sz w:val="28"/>
          <w:szCs w:val="28"/>
          <w:lang w:val="uk-UA"/>
        </w:rPr>
        <w:t>ної місцевої ради.</w:t>
      </w:r>
    </w:p>
    <w:p w:rsidR="00B12FB1" w:rsidRPr="00BF2E4E" w:rsidRDefault="00B12FB1" w:rsidP="00B12FB1">
      <w:pPr>
        <w:ind w:firstLine="708"/>
        <w:jc w:val="both"/>
        <w:rPr>
          <w:sz w:val="28"/>
          <w:szCs w:val="28"/>
          <w:lang w:val="uk-UA"/>
        </w:rPr>
      </w:pPr>
      <w:r w:rsidRPr="00BF2E4E">
        <w:rPr>
          <w:sz w:val="28"/>
          <w:szCs w:val="28"/>
          <w:lang w:val="uk-UA"/>
        </w:rPr>
        <w:t>Кошти районного бюджету залучаються у випадку неспроможності окремих бюджетів місцевого самоврядування в повному обсязі забезпечити потребу у витратах на компенсаційні виплати за пільговий проїзд окремих категорій громадян.</w:t>
      </w:r>
    </w:p>
    <w:p w:rsidR="00B12FB1" w:rsidRPr="00BF2E4E" w:rsidRDefault="00B12FB1" w:rsidP="00B12FB1">
      <w:pPr>
        <w:ind w:firstLine="709"/>
        <w:jc w:val="both"/>
        <w:rPr>
          <w:bCs/>
          <w:sz w:val="28"/>
          <w:szCs w:val="28"/>
          <w:lang w:val="uk-UA"/>
        </w:rPr>
      </w:pPr>
      <w:r w:rsidRPr="00BF2E4E">
        <w:rPr>
          <w:bCs/>
          <w:sz w:val="28"/>
          <w:szCs w:val="28"/>
          <w:lang w:val="uk-UA"/>
        </w:rPr>
        <w:t xml:space="preserve">5. Пільгове перевезення </w:t>
      </w:r>
      <w:r w:rsidRPr="00BF2E4E">
        <w:rPr>
          <w:sz w:val="28"/>
          <w:szCs w:val="28"/>
          <w:lang w:val="uk-UA"/>
        </w:rPr>
        <w:t>окремих категорій громадян, які згідно п.3  мають право на пільговий проїзд автомобільним транспортом загального користування у приміському сполученні в Шосткинському районі</w:t>
      </w:r>
      <w:r w:rsidRPr="00BF2E4E">
        <w:rPr>
          <w:bCs/>
          <w:sz w:val="28"/>
          <w:szCs w:val="28"/>
          <w:lang w:val="uk-UA"/>
        </w:rPr>
        <w:t xml:space="preserve"> здійснюється першої та третьої середи місяця. </w:t>
      </w:r>
    </w:p>
    <w:p w:rsidR="00B12FB1" w:rsidRPr="00BF2E4E" w:rsidRDefault="00B12FB1" w:rsidP="00B12FB1">
      <w:pPr>
        <w:ind w:firstLine="709"/>
        <w:jc w:val="both"/>
        <w:rPr>
          <w:sz w:val="28"/>
          <w:szCs w:val="28"/>
          <w:lang w:val="uk-UA"/>
        </w:rPr>
      </w:pPr>
      <w:r w:rsidRPr="00BF2E4E">
        <w:rPr>
          <w:sz w:val="28"/>
          <w:szCs w:val="28"/>
          <w:lang w:val="uk-UA"/>
        </w:rPr>
        <w:t xml:space="preserve">6. Головним розпорядником коштів </w:t>
      </w:r>
      <w:r>
        <w:rPr>
          <w:sz w:val="28"/>
          <w:szCs w:val="28"/>
          <w:lang w:val="uk-UA"/>
        </w:rPr>
        <w:t xml:space="preserve">місцевого </w:t>
      </w:r>
      <w:r w:rsidRPr="00BF2E4E">
        <w:rPr>
          <w:sz w:val="28"/>
          <w:szCs w:val="28"/>
          <w:lang w:val="uk-UA"/>
        </w:rPr>
        <w:t>бюджету за цією Пр</w:t>
      </w:r>
      <w:r w:rsidRPr="00BF2E4E">
        <w:rPr>
          <w:sz w:val="28"/>
          <w:szCs w:val="28"/>
          <w:lang w:val="uk-UA"/>
        </w:rPr>
        <w:t>о</w:t>
      </w:r>
      <w:r w:rsidRPr="00BF2E4E">
        <w:rPr>
          <w:sz w:val="28"/>
          <w:szCs w:val="28"/>
          <w:lang w:val="uk-UA"/>
        </w:rPr>
        <w:t>грамою є управління соціального захисту населення Шосткинської районної державної адміністрації (далі – Розпорядник).</w:t>
      </w:r>
    </w:p>
    <w:p w:rsidR="00B12FB1" w:rsidRPr="00BF2E4E" w:rsidRDefault="00B12FB1" w:rsidP="00B12FB1">
      <w:pPr>
        <w:pStyle w:val="Default"/>
        <w:ind w:firstLine="708"/>
        <w:jc w:val="both"/>
        <w:rPr>
          <w:sz w:val="28"/>
          <w:szCs w:val="28"/>
          <w:lang w:val="uk-UA"/>
        </w:rPr>
      </w:pPr>
      <w:r w:rsidRPr="00BF2E4E">
        <w:rPr>
          <w:sz w:val="28"/>
          <w:szCs w:val="28"/>
          <w:lang w:val="uk-UA"/>
        </w:rPr>
        <w:t>7. Компенсаційні виплати проводяться на підставі укладених Розпорядником договорів з перевізниками (далі – Договір) починаючи з 1 січня 2017 року. Договір укладається в межах кошторисних призначень з помісячним розподілом коштів. Для укладення договору перевізник подає копію чинного договору на організацію перевезень пасажирів.</w:t>
      </w:r>
    </w:p>
    <w:p w:rsidR="00B12FB1" w:rsidRPr="00BF2E4E" w:rsidRDefault="00B12FB1" w:rsidP="00B12FB1">
      <w:pPr>
        <w:ind w:firstLine="709"/>
        <w:jc w:val="both"/>
        <w:rPr>
          <w:sz w:val="28"/>
          <w:szCs w:val="28"/>
          <w:lang w:val="uk-UA"/>
        </w:rPr>
      </w:pPr>
      <w:r w:rsidRPr="00BF2E4E">
        <w:rPr>
          <w:sz w:val="28"/>
          <w:szCs w:val="28"/>
          <w:lang w:val="uk-UA"/>
        </w:rPr>
        <w:t>8. Для отримання компенсації перевізник щомісяця до 10 числа наступного за звітним надає до Розпорядника звітність, обумовлену у договорі про компенсаційні виплати за пільговий проїзд окремих категорій громадян.</w:t>
      </w:r>
    </w:p>
    <w:p w:rsidR="00B12FB1" w:rsidRPr="00BF2E4E" w:rsidRDefault="00B12FB1" w:rsidP="00B12FB1">
      <w:pPr>
        <w:ind w:firstLine="708"/>
        <w:jc w:val="both"/>
        <w:rPr>
          <w:sz w:val="28"/>
          <w:szCs w:val="28"/>
          <w:lang w:val="uk-UA"/>
        </w:rPr>
      </w:pPr>
      <w:r w:rsidRPr="00BF2E4E">
        <w:rPr>
          <w:sz w:val="28"/>
          <w:szCs w:val="28"/>
          <w:lang w:val="uk-UA"/>
        </w:rPr>
        <w:t xml:space="preserve">7. Розпорядник перевіряє інформацію, що  зазначена в акті звіряння розрахунків за надані послуги та розрахунку компенсаційних виплат </w:t>
      </w:r>
      <w:r w:rsidRPr="00BF2E4E">
        <w:rPr>
          <w:bCs/>
          <w:sz w:val="28"/>
          <w:szCs w:val="28"/>
          <w:lang w:val="uk-UA"/>
        </w:rPr>
        <w:t xml:space="preserve">за пільговий проїзд окремих категорій громадян </w:t>
      </w:r>
      <w:r w:rsidRPr="00BF2E4E">
        <w:rPr>
          <w:sz w:val="28"/>
          <w:szCs w:val="28"/>
          <w:lang w:val="uk-UA"/>
        </w:rPr>
        <w:t>і у разі виявлення розбіжностей повертає їх перевізнику для усунення недоліків.</w:t>
      </w:r>
    </w:p>
    <w:p w:rsidR="00B12FB1" w:rsidRPr="00BF2E4E" w:rsidRDefault="00B12FB1" w:rsidP="00B12FB1">
      <w:pPr>
        <w:suppressAutoHyphens/>
        <w:ind w:firstLine="709"/>
        <w:jc w:val="both"/>
        <w:rPr>
          <w:sz w:val="28"/>
          <w:szCs w:val="28"/>
          <w:lang w:val="uk-UA"/>
        </w:rPr>
      </w:pPr>
      <w:r w:rsidRPr="00BF2E4E">
        <w:rPr>
          <w:sz w:val="28"/>
          <w:szCs w:val="28"/>
          <w:lang w:val="uk-UA"/>
        </w:rPr>
        <w:t>8. Розпорядник забезпечує реєстрацію фінансових зобов’язань у Шосткинському управлінні державної казначейської служби України Сумської області та після надходження фінансування забезпечує протягом 5 робочих днів перерахування коштів перевізникам за надані послуги з пільгового перевезення.</w:t>
      </w:r>
    </w:p>
    <w:p w:rsidR="00B12FB1" w:rsidRPr="00BF2E4E" w:rsidRDefault="00B12FB1" w:rsidP="00B12FB1">
      <w:pPr>
        <w:suppressAutoHyphens/>
        <w:ind w:left="6663"/>
        <w:jc w:val="both"/>
        <w:rPr>
          <w:sz w:val="28"/>
          <w:szCs w:val="28"/>
          <w:lang w:val="uk-UA"/>
        </w:rPr>
      </w:pPr>
      <w:r w:rsidRPr="00BF2E4E">
        <w:rPr>
          <w:sz w:val="28"/>
          <w:szCs w:val="28"/>
          <w:lang w:val="uk-UA"/>
        </w:rPr>
        <w:br w:type="page"/>
      </w:r>
      <w:r w:rsidRPr="00BF2E4E">
        <w:rPr>
          <w:sz w:val="28"/>
          <w:szCs w:val="28"/>
          <w:lang w:val="uk-UA"/>
        </w:rPr>
        <w:lastRenderedPageBreak/>
        <w:t>Додаток 9</w:t>
      </w:r>
    </w:p>
    <w:p w:rsidR="00B12FB1" w:rsidRPr="00BF2E4E" w:rsidRDefault="00B12FB1" w:rsidP="00B12FB1">
      <w:pPr>
        <w:pStyle w:val="Default"/>
        <w:ind w:left="6663"/>
        <w:rPr>
          <w:b/>
          <w:color w:val="auto"/>
          <w:sz w:val="28"/>
          <w:szCs w:val="28"/>
          <w:lang w:val="uk-UA"/>
        </w:rPr>
      </w:pPr>
      <w:r w:rsidRPr="00BF2E4E">
        <w:rPr>
          <w:color w:val="auto"/>
          <w:sz w:val="28"/>
          <w:szCs w:val="28"/>
          <w:lang w:val="uk-UA"/>
        </w:rPr>
        <w:t>до Програми</w:t>
      </w:r>
    </w:p>
    <w:p w:rsidR="00B12FB1" w:rsidRPr="00BF2E4E" w:rsidRDefault="00B12FB1" w:rsidP="00B12FB1">
      <w:pPr>
        <w:pStyle w:val="Default"/>
        <w:jc w:val="center"/>
        <w:rPr>
          <w:b/>
          <w:color w:val="auto"/>
          <w:sz w:val="28"/>
          <w:szCs w:val="28"/>
          <w:lang w:val="uk-UA"/>
        </w:rPr>
      </w:pPr>
    </w:p>
    <w:p w:rsidR="00B12FB1" w:rsidRPr="00BF2E4E" w:rsidRDefault="00B12FB1" w:rsidP="00B12FB1">
      <w:pPr>
        <w:pStyle w:val="Default"/>
        <w:jc w:val="center"/>
        <w:rPr>
          <w:b/>
          <w:bCs/>
          <w:color w:val="auto"/>
          <w:sz w:val="28"/>
          <w:szCs w:val="28"/>
          <w:lang w:val="uk-UA"/>
        </w:rPr>
      </w:pPr>
      <w:r w:rsidRPr="00BF2E4E">
        <w:rPr>
          <w:b/>
          <w:bCs/>
          <w:color w:val="auto"/>
          <w:sz w:val="28"/>
          <w:szCs w:val="28"/>
          <w:lang w:val="uk-UA"/>
        </w:rPr>
        <w:t>ПОРЯДОК</w:t>
      </w:r>
    </w:p>
    <w:p w:rsidR="00B12FB1" w:rsidRPr="00BF2E4E" w:rsidRDefault="00B12FB1" w:rsidP="00B12FB1">
      <w:pPr>
        <w:pStyle w:val="Default"/>
        <w:jc w:val="center"/>
        <w:rPr>
          <w:b/>
          <w:bCs/>
          <w:color w:val="auto"/>
          <w:sz w:val="28"/>
          <w:szCs w:val="28"/>
          <w:lang w:val="uk-UA"/>
        </w:rPr>
      </w:pPr>
      <w:r w:rsidRPr="00BF2E4E">
        <w:rPr>
          <w:b/>
          <w:color w:val="auto"/>
          <w:sz w:val="28"/>
          <w:szCs w:val="28"/>
          <w:shd w:val="clear" w:color="auto" w:fill="FFFFFF"/>
          <w:lang w:val="uk-UA"/>
        </w:rPr>
        <w:t>компенсаційних виплати за пільговий проїзд окремих категорій громадян, які згідно законодавства мають право на пільговий проїзд залізничним транспортом в приміському сполученні</w:t>
      </w:r>
    </w:p>
    <w:p w:rsidR="00B12FB1" w:rsidRPr="00BF2E4E" w:rsidRDefault="00B12FB1" w:rsidP="00B12FB1">
      <w:pPr>
        <w:jc w:val="center"/>
        <w:rPr>
          <w:b/>
          <w:sz w:val="28"/>
          <w:szCs w:val="28"/>
          <w:lang w:val="uk-UA"/>
        </w:rPr>
      </w:pPr>
    </w:p>
    <w:p w:rsidR="00B12FB1" w:rsidRPr="00BF2E4E" w:rsidRDefault="00B12FB1" w:rsidP="00B12FB1">
      <w:pPr>
        <w:ind w:firstLine="709"/>
        <w:jc w:val="both"/>
        <w:rPr>
          <w:sz w:val="28"/>
          <w:szCs w:val="28"/>
          <w:lang w:val="uk-UA"/>
        </w:rPr>
      </w:pPr>
      <w:r w:rsidRPr="00BF2E4E">
        <w:rPr>
          <w:sz w:val="28"/>
          <w:szCs w:val="28"/>
          <w:lang w:val="uk-UA"/>
        </w:rPr>
        <w:t>1. Цей Порядок визначає механізм використання коштів, передбачених в районному бюджеті, для компенсаційних виплат за пільговий проїзд окремих категорій громадян, які згідно законодавства мають право на пільговий проїзд залізничним транспортом загального користування у приміському сполученні</w:t>
      </w:r>
      <w:r w:rsidRPr="00BF2E4E">
        <w:rPr>
          <w:iCs/>
          <w:sz w:val="28"/>
          <w:szCs w:val="28"/>
          <w:lang w:val="uk-UA"/>
        </w:rPr>
        <w:t>.</w:t>
      </w:r>
    </w:p>
    <w:p w:rsidR="00B12FB1" w:rsidRPr="00BF2E4E" w:rsidRDefault="00B12FB1" w:rsidP="00B12FB1">
      <w:pPr>
        <w:ind w:firstLine="709"/>
        <w:jc w:val="both"/>
        <w:rPr>
          <w:sz w:val="28"/>
          <w:szCs w:val="28"/>
          <w:lang w:val="uk-UA"/>
        </w:rPr>
      </w:pPr>
      <w:r w:rsidRPr="00BF2E4E">
        <w:rPr>
          <w:sz w:val="28"/>
          <w:szCs w:val="28"/>
          <w:lang w:val="uk-UA"/>
        </w:rPr>
        <w:t>2. До пільгових перевезень залізничним транспортом (далі – пільгові перевезення) належать безоплатні перевезення у приміському сполученні, встановлені законодавством.</w:t>
      </w:r>
    </w:p>
    <w:p w:rsidR="00B12FB1" w:rsidRPr="00BF2E4E" w:rsidRDefault="00B12FB1" w:rsidP="00B12FB1">
      <w:pPr>
        <w:ind w:firstLine="709"/>
        <w:jc w:val="both"/>
        <w:rPr>
          <w:sz w:val="28"/>
          <w:szCs w:val="28"/>
          <w:lang w:val="uk-UA"/>
        </w:rPr>
      </w:pPr>
      <w:r w:rsidRPr="00BF2E4E">
        <w:rPr>
          <w:sz w:val="28"/>
          <w:szCs w:val="28"/>
          <w:lang w:val="uk-UA"/>
        </w:rPr>
        <w:t>3. Законодавчою базою Порядку є Бюджетний кодекс України, закони України «Про залізничний транспорт», «Про місцеве самоврядування в Україні», інші нормативно-правові акти, що регулюють відносини у відпов</w:t>
      </w:r>
      <w:r w:rsidRPr="00BF2E4E">
        <w:rPr>
          <w:sz w:val="28"/>
          <w:szCs w:val="28"/>
          <w:lang w:val="uk-UA"/>
        </w:rPr>
        <w:t>і</w:t>
      </w:r>
      <w:r w:rsidRPr="00BF2E4E">
        <w:rPr>
          <w:sz w:val="28"/>
          <w:szCs w:val="28"/>
          <w:lang w:val="uk-UA"/>
        </w:rPr>
        <w:t>дній сфері.</w:t>
      </w:r>
    </w:p>
    <w:p w:rsidR="00B12FB1" w:rsidRPr="00BF2E4E" w:rsidRDefault="00B12FB1" w:rsidP="00B12FB1">
      <w:pPr>
        <w:ind w:firstLine="709"/>
        <w:jc w:val="both"/>
        <w:rPr>
          <w:sz w:val="28"/>
          <w:szCs w:val="28"/>
          <w:lang w:val="uk-UA"/>
        </w:rPr>
      </w:pPr>
      <w:r w:rsidRPr="00BF2E4E">
        <w:rPr>
          <w:bCs/>
          <w:sz w:val="28"/>
          <w:szCs w:val="28"/>
          <w:lang w:val="uk-UA"/>
        </w:rPr>
        <w:t>4.</w:t>
      </w:r>
      <w:r w:rsidRPr="00BF2E4E">
        <w:rPr>
          <w:sz w:val="28"/>
          <w:szCs w:val="28"/>
          <w:lang w:val="uk-UA"/>
        </w:rPr>
        <w:t xml:space="preserve"> За цим Порядком здійснюються компенсаційні виплати виробничому підрозділу «Конотопська дирекція залізничних перевезень» регіональної філії «Південно-Західна залізниця» ПАТ «Українська залізниця» (далі - Перевізник), яка надає послуги з пільгового перевезення громадян які мають на це право відповідно до чинного законодавства залізничним транспортом на приміських маршрутах.</w:t>
      </w:r>
    </w:p>
    <w:p w:rsidR="00B12FB1" w:rsidRPr="00BF2E4E" w:rsidRDefault="00B12FB1" w:rsidP="00B12FB1">
      <w:pPr>
        <w:pStyle w:val="Default"/>
        <w:ind w:firstLine="708"/>
        <w:jc w:val="both"/>
        <w:rPr>
          <w:color w:val="auto"/>
          <w:sz w:val="28"/>
          <w:szCs w:val="28"/>
          <w:lang w:val="uk-UA"/>
        </w:rPr>
      </w:pPr>
      <w:r w:rsidRPr="00BF2E4E">
        <w:rPr>
          <w:color w:val="auto"/>
          <w:sz w:val="28"/>
          <w:szCs w:val="28"/>
          <w:lang w:val="uk-UA"/>
        </w:rPr>
        <w:t xml:space="preserve">5. </w:t>
      </w:r>
      <w:r w:rsidRPr="00BF2E4E">
        <w:rPr>
          <w:sz w:val="28"/>
          <w:szCs w:val="28"/>
          <w:lang w:val="uk-UA"/>
        </w:rPr>
        <w:t xml:space="preserve">Головним розпорядником коштів </w:t>
      </w:r>
      <w:r>
        <w:rPr>
          <w:sz w:val="28"/>
          <w:szCs w:val="28"/>
          <w:lang w:val="uk-UA"/>
        </w:rPr>
        <w:t>місцев</w:t>
      </w:r>
      <w:r w:rsidRPr="00BF2E4E">
        <w:rPr>
          <w:sz w:val="28"/>
          <w:szCs w:val="28"/>
          <w:lang w:val="uk-UA"/>
        </w:rPr>
        <w:t>ого бюджету за цією Пр</w:t>
      </w:r>
      <w:r w:rsidRPr="00BF2E4E">
        <w:rPr>
          <w:sz w:val="28"/>
          <w:szCs w:val="28"/>
          <w:lang w:val="uk-UA"/>
        </w:rPr>
        <w:t>о</w:t>
      </w:r>
      <w:r w:rsidRPr="00BF2E4E">
        <w:rPr>
          <w:sz w:val="28"/>
          <w:szCs w:val="28"/>
          <w:lang w:val="uk-UA"/>
        </w:rPr>
        <w:t>грамою є управління соціального захисту населення Шосткинської районної державної адміністрації (далі – Розпорядник).</w:t>
      </w:r>
    </w:p>
    <w:p w:rsidR="00B12FB1" w:rsidRPr="00BF2E4E" w:rsidRDefault="00B12FB1" w:rsidP="00B12FB1">
      <w:pPr>
        <w:pStyle w:val="Default"/>
        <w:ind w:firstLine="708"/>
        <w:jc w:val="both"/>
        <w:rPr>
          <w:color w:val="auto"/>
          <w:sz w:val="28"/>
          <w:szCs w:val="28"/>
          <w:lang w:val="uk-UA"/>
        </w:rPr>
      </w:pPr>
      <w:r w:rsidRPr="00BF2E4E">
        <w:rPr>
          <w:color w:val="auto"/>
          <w:sz w:val="28"/>
          <w:szCs w:val="28"/>
          <w:lang w:val="uk-UA"/>
        </w:rPr>
        <w:t xml:space="preserve">6. Відшкодування Перевізнику компенсаційних виплат за пільговий проїзд на залізничному транспорті у приміському сполученні окремих категорій громадян проводить </w:t>
      </w:r>
      <w:r w:rsidRPr="00BF2E4E">
        <w:rPr>
          <w:sz w:val="28"/>
          <w:szCs w:val="28"/>
          <w:lang w:val="uk-UA"/>
        </w:rPr>
        <w:t>Розпорядник</w:t>
      </w:r>
      <w:r w:rsidRPr="00BF2E4E">
        <w:rPr>
          <w:color w:val="auto"/>
          <w:sz w:val="28"/>
          <w:szCs w:val="28"/>
          <w:lang w:val="uk-UA"/>
        </w:rPr>
        <w:t xml:space="preserve"> згідно з цим Порядком, за рахунок районного бюджету, на підставі договору про компенсацію за пільговий проїзд окремих категорій громадян залізничним транспортом у приміському сполученні (далі – Договір). Договір укладається на відповідний бюджетний рік з зазначенням суми компенсації в межах бюджетних призначень. </w:t>
      </w:r>
    </w:p>
    <w:p w:rsidR="00B12FB1" w:rsidRPr="00BF2E4E" w:rsidRDefault="00B12FB1" w:rsidP="00B12FB1">
      <w:pPr>
        <w:ind w:firstLine="709"/>
        <w:jc w:val="both"/>
        <w:rPr>
          <w:sz w:val="28"/>
          <w:szCs w:val="28"/>
          <w:lang w:val="uk-UA"/>
        </w:rPr>
      </w:pPr>
      <w:r w:rsidRPr="00BF2E4E">
        <w:rPr>
          <w:sz w:val="28"/>
          <w:szCs w:val="28"/>
          <w:lang w:val="uk-UA"/>
        </w:rPr>
        <w:t xml:space="preserve">7. Для отримання компенсації Перевізник щомісяця до 10 числа наступного за звітним надає до Розпорядника облікову форму про недоотримані кошти за перевезення залізничним транспортом окремих категорій громадян відповідно до Порядку, затвердженого постановою Кабінету Міністрів України від </w:t>
      </w:r>
      <w:smartTag w:uri="urn:schemas-microsoft-com:office:smarttags" w:element="date">
        <w:smartTagPr>
          <w:attr w:name="ls" w:val="trans"/>
          <w:attr w:name="Month" w:val="12"/>
          <w:attr w:name="Day" w:val="16"/>
          <w:attr w:name="Year" w:val="2009"/>
        </w:smartTagPr>
        <w:r w:rsidRPr="00BF2E4E">
          <w:rPr>
            <w:sz w:val="28"/>
            <w:szCs w:val="28"/>
            <w:lang w:val="uk-UA"/>
          </w:rPr>
          <w:t>16.12.2009</w:t>
        </w:r>
      </w:smartTag>
      <w:r w:rsidRPr="00BF2E4E">
        <w:rPr>
          <w:sz w:val="28"/>
          <w:szCs w:val="28"/>
          <w:lang w:val="uk-UA"/>
        </w:rPr>
        <w:t xml:space="preserve"> року № 1359 «Про затвердження Порядку розрахунку обсягів компенсаційних виплат за пільгові перевезення залізничним транспортом окремих категорій громадян» та підписує з Управлінням акти звіряння  розрахунків за формою, затвердженою наказом Міністерством праці та соціальної політики України від 28 березня 2003 року № 83 «Про затвердження форми № 3-пільга».</w:t>
      </w:r>
    </w:p>
    <w:p w:rsidR="00B12FB1" w:rsidRPr="00BF2E4E" w:rsidRDefault="00B12FB1" w:rsidP="00B12FB1">
      <w:pPr>
        <w:ind w:firstLine="708"/>
        <w:jc w:val="both"/>
        <w:rPr>
          <w:sz w:val="28"/>
          <w:szCs w:val="28"/>
          <w:lang w:val="uk-UA"/>
        </w:rPr>
      </w:pPr>
      <w:r w:rsidRPr="00BF2E4E">
        <w:rPr>
          <w:sz w:val="28"/>
          <w:szCs w:val="28"/>
          <w:lang w:val="uk-UA"/>
        </w:rPr>
        <w:lastRenderedPageBreak/>
        <w:t xml:space="preserve">8. Розпорядник перевіряє інформацію, що  зазначена в акті звіряння розрахунків за надані послуги та розрахунку компенсаційних виплат </w:t>
      </w:r>
      <w:r w:rsidRPr="00BF2E4E">
        <w:rPr>
          <w:bCs/>
          <w:sz w:val="28"/>
          <w:szCs w:val="28"/>
          <w:lang w:val="uk-UA"/>
        </w:rPr>
        <w:t xml:space="preserve">за пільговий проїзд окремих категорій громадян </w:t>
      </w:r>
      <w:r w:rsidRPr="00BF2E4E">
        <w:rPr>
          <w:sz w:val="28"/>
          <w:szCs w:val="28"/>
          <w:lang w:val="uk-UA"/>
        </w:rPr>
        <w:t>і у разі виявлення розбіжностей повертає їх Перевізнику для усунення недоліків. Після перевірки актів Управління надає пропозиції до фінансового управління Шосткинської районної державної адміністрації щодо фінансування.</w:t>
      </w:r>
    </w:p>
    <w:p w:rsidR="00B12FB1" w:rsidRPr="00BF2E4E" w:rsidRDefault="00B12FB1" w:rsidP="00B12FB1">
      <w:pPr>
        <w:spacing w:line="228" w:lineRule="auto"/>
        <w:ind w:firstLine="709"/>
        <w:jc w:val="both"/>
        <w:rPr>
          <w:sz w:val="28"/>
          <w:szCs w:val="28"/>
          <w:lang w:val="uk-UA"/>
        </w:rPr>
      </w:pPr>
      <w:r w:rsidRPr="00BF2E4E">
        <w:rPr>
          <w:sz w:val="28"/>
          <w:szCs w:val="28"/>
          <w:lang w:val="uk-UA"/>
        </w:rPr>
        <w:t>9. Розпорядник забезпечує реєстрацію фінансових зобов’язань у Шосткинському управлінні державної казначейської служби України Сумської області та після надходження фінансування забезпечує протягом 5 робочих днів перерахування коштів Перевізнику за надані послуги з пільгового перевезення.</w:t>
      </w:r>
    </w:p>
    <w:p w:rsidR="00B12FB1" w:rsidRPr="00BF2E4E" w:rsidRDefault="00B12FB1" w:rsidP="00B12FB1">
      <w:pPr>
        <w:suppressAutoHyphens/>
        <w:ind w:left="6663"/>
        <w:jc w:val="both"/>
        <w:rPr>
          <w:sz w:val="28"/>
          <w:szCs w:val="28"/>
          <w:lang w:val="uk-UA"/>
        </w:rPr>
      </w:pPr>
      <w:r w:rsidRPr="00BF2E4E">
        <w:rPr>
          <w:sz w:val="28"/>
          <w:szCs w:val="28"/>
          <w:lang w:val="uk-UA"/>
        </w:rPr>
        <w:br w:type="page"/>
      </w:r>
      <w:r w:rsidRPr="00BF2E4E">
        <w:rPr>
          <w:sz w:val="28"/>
          <w:szCs w:val="28"/>
          <w:lang w:val="uk-UA"/>
        </w:rPr>
        <w:lastRenderedPageBreak/>
        <w:t>Додаток 10</w:t>
      </w:r>
    </w:p>
    <w:p w:rsidR="00B12FB1" w:rsidRPr="00BF2E4E" w:rsidRDefault="00B12FB1" w:rsidP="00B12FB1">
      <w:pPr>
        <w:shd w:val="clear" w:color="auto" w:fill="FFFFFF"/>
        <w:ind w:left="6663"/>
        <w:jc w:val="both"/>
        <w:rPr>
          <w:sz w:val="28"/>
          <w:szCs w:val="28"/>
          <w:lang w:val="uk-UA"/>
        </w:rPr>
      </w:pPr>
      <w:r w:rsidRPr="00BF2E4E">
        <w:rPr>
          <w:sz w:val="28"/>
          <w:szCs w:val="28"/>
          <w:lang w:val="uk-UA"/>
        </w:rPr>
        <w:t>до Програми</w:t>
      </w:r>
    </w:p>
    <w:p w:rsidR="00B12FB1" w:rsidRPr="00BF2E4E" w:rsidRDefault="00B12FB1" w:rsidP="00B12FB1">
      <w:pPr>
        <w:shd w:val="clear" w:color="auto" w:fill="FFFFFF"/>
        <w:jc w:val="center"/>
        <w:rPr>
          <w:sz w:val="28"/>
          <w:szCs w:val="28"/>
          <w:lang w:val="uk-UA"/>
        </w:rPr>
      </w:pPr>
    </w:p>
    <w:p w:rsidR="00B12FB1" w:rsidRPr="00BF2E4E" w:rsidRDefault="00B12FB1" w:rsidP="00B12FB1">
      <w:pPr>
        <w:shd w:val="clear" w:color="auto" w:fill="FFFFFF"/>
        <w:jc w:val="center"/>
        <w:rPr>
          <w:sz w:val="28"/>
          <w:szCs w:val="28"/>
          <w:lang w:val="uk-UA"/>
        </w:rPr>
      </w:pPr>
      <w:r w:rsidRPr="00BF2E4E">
        <w:rPr>
          <w:b/>
          <w:bCs/>
          <w:sz w:val="28"/>
          <w:szCs w:val="28"/>
          <w:lang w:val="uk-UA"/>
        </w:rPr>
        <w:t>Порядок</w:t>
      </w:r>
    </w:p>
    <w:p w:rsidR="00B12FB1" w:rsidRPr="00BF2E4E" w:rsidRDefault="00B12FB1" w:rsidP="00B12FB1">
      <w:pPr>
        <w:shd w:val="clear" w:color="auto" w:fill="FFFFFF"/>
        <w:jc w:val="center"/>
        <w:rPr>
          <w:sz w:val="28"/>
          <w:szCs w:val="28"/>
          <w:lang w:val="uk-UA"/>
        </w:rPr>
      </w:pPr>
      <w:r w:rsidRPr="00BF2E4E">
        <w:rPr>
          <w:b/>
          <w:bCs/>
          <w:sz w:val="28"/>
          <w:szCs w:val="28"/>
          <w:lang w:val="uk-UA"/>
        </w:rPr>
        <w:t xml:space="preserve">надання пільг на послуги зв’язку окремим категоріям громадян Шосткинського району </w:t>
      </w:r>
    </w:p>
    <w:p w:rsidR="00B12FB1" w:rsidRPr="00BF2E4E" w:rsidRDefault="00B12FB1" w:rsidP="00B12FB1">
      <w:pPr>
        <w:shd w:val="clear" w:color="auto" w:fill="FFFFFF"/>
        <w:jc w:val="both"/>
        <w:rPr>
          <w:sz w:val="28"/>
          <w:szCs w:val="28"/>
          <w:lang w:val="uk-UA"/>
        </w:rPr>
      </w:pPr>
    </w:p>
    <w:p w:rsidR="00B12FB1" w:rsidRPr="00BF2E4E" w:rsidRDefault="00B12FB1" w:rsidP="00B12FB1">
      <w:pPr>
        <w:shd w:val="clear" w:color="auto" w:fill="FFFFFF"/>
        <w:ind w:firstLine="709"/>
        <w:jc w:val="both"/>
        <w:rPr>
          <w:sz w:val="28"/>
          <w:szCs w:val="28"/>
          <w:lang w:val="uk-UA"/>
        </w:rPr>
      </w:pPr>
      <w:r w:rsidRPr="00BF2E4E">
        <w:rPr>
          <w:sz w:val="28"/>
          <w:szCs w:val="28"/>
          <w:lang w:val="uk-UA"/>
        </w:rPr>
        <w:t>1. Цей Порядок визначає механізм здійснення видатків з районного бюджету на відшкодування вартості встановлення телефону та знижки на абонентську плату за користування телефоном для окремих категорій громадян Шосткинського району відповідно до статей 12-15 Закону України «Про статус ветеранів війни, гарантії їх соціального захисту», статей 20-22 Закону України «Про статус і соціальний захист громадян, які постраждали внаслідок Чорнобильської катастрофи», статті 6 Закону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 статті 12 Закону України «Про соціальний і правовий захист військовослужбовців та членів їх сімей», статей 6</w:t>
      </w:r>
      <w:r w:rsidRPr="00BF2E4E">
        <w:rPr>
          <w:sz w:val="28"/>
          <w:szCs w:val="28"/>
          <w:vertAlign w:val="superscript"/>
          <w:lang w:val="uk-UA"/>
        </w:rPr>
        <w:t>1</w:t>
      </w:r>
      <w:r w:rsidRPr="00BF2E4E">
        <w:rPr>
          <w:sz w:val="28"/>
          <w:szCs w:val="28"/>
          <w:lang w:val="uk-UA"/>
        </w:rPr>
        <w:t>-6</w:t>
      </w:r>
      <w:r w:rsidRPr="00BF2E4E">
        <w:rPr>
          <w:sz w:val="28"/>
          <w:szCs w:val="28"/>
          <w:vertAlign w:val="superscript"/>
          <w:lang w:val="uk-UA"/>
        </w:rPr>
        <w:t>4</w:t>
      </w:r>
      <w:r w:rsidRPr="00BF2E4E">
        <w:rPr>
          <w:sz w:val="28"/>
          <w:szCs w:val="28"/>
          <w:lang w:val="uk-UA"/>
        </w:rPr>
        <w:t xml:space="preserve"> Закону України «Про жертви нацистських переслідувань», статті 13 Закону України «Про охорону дитинства», враховуючи постанову Кабінету Міністрів України від 4 червня 2015р. № 389 «</w:t>
      </w:r>
      <w:r w:rsidRPr="00BF2E4E">
        <w:rPr>
          <w:sz w:val="28"/>
          <w:szCs w:val="28"/>
          <w:shd w:val="clear" w:color="auto" w:fill="FFFFFF"/>
          <w:lang w:val="uk-UA"/>
        </w:rPr>
        <w:t>Про затвердження Порядку надання пільг окремим категоріям громадян з урахуванням середньомісячного сукупного доходу сім’ї</w:t>
      </w:r>
      <w:r w:rsidRPr="00BF2E4E">
        <w:rPr>
          <w:sz w:val="28"/>
          <w:szCs w:val="28"/>
          <w:lang w:val="uk-UA"/>
        </w:rPr>
        <w:t>».</w:t>
      </w:r>
    </w:p>
    <w:p w:rsidR="00B12FB1" w:rsidRPr="00BF2E4E" w:rsidRDefault="00B12FB1" w:rsidP="00B12FB1">
      <w:pPr>
        <w:ind w:firstLine="709"/>
        <w:jc w:val="both"/>
        <w:rPr>
          <w:sz w:val="28"/>
          <w:szCs w:val="28"/>
          <w:lang w:val="uk-UA"/>
        </w:rPr>
      </w:pPr>
      <w:r w:rsidRPr="00BF2E4E">
        <w:rPr>
          <w:sz w:val="28"/>
          <w:szCs w:val="28"/>
          <w:lang w:val="uk-UA"/>
        </w:rPr>
        <w:t xml:space="preserve">2. Джерелами компенсаційних виплат є кошти селищного та сільських бюджетів, що залучаються до районного бюджету у вигляді іншої субвенції. </w:t>
      </w:r>
    </w:p>
    <w:p w:rsidR="00B12FB1" w:rsidRPr="00BF2E4E" w:rsidRDefault="00B12FB1" w:rsidP="00B12FB1">
      <w:pPr>
        <w:ind w:firstLine="708"/>
        <w:jc w:val="both"/>
        <w:rPr>
          <w:sz w:val="28"/>
          <w:szCs w:val="28"/>
          <w:lang w:val="uk-UA"/>
        </w:rPr>
      </w:pPr>
      <w:r w:rsidRPr="00BF2E4E">
        <w:rPr>
          <w:sz w:val="28"/>
          <w:szCs w:val="28"/>
          <w:lang w:val="uk-UA"/>
        </w:rPr>
        <w:t>Кошти бюджетів місцевого самоврядування залучаються через відпов</w:t>
      </w:r>
      <w:r w:rsidRPr="00BF2E4E">
        <w:rPr>
          <w:sz w:val="28"/>
          <w:szCs w:val="28"/>
          <w:lang w:val="uk-UA"/>
        </w:rPr>
        <w:t>і</w:t>
      </w:r>
      <w:r w:rsidRPr="00BF2E4E">
        <w:rPr>
          <w:sz w:val="28"/>
          <w:szCs w:val="28"/>
          <w:lang w:val="uk-UA"/>
        </w:rPr>
        <w:t>дні місцеві бюджети до районного бюджету пропорційно до чисельності цих категорій громадян, які зареєстровані на території відпові</w:t>
      </w:r>
      <w:r w:rsidRPr="00BF2E4E">
        <w:rPr>
          <w:sz w:val="28"/>
          <w:szCs w:val="28"/>
          <w:lang w:val="uk-UA"/>
        </w:rPr>
        <w:t>д</w:t>
      </w:r>
      <w:r w:rsidRPr="00BF2E4E">
        <w:rPr>
          <w:sz w:val="28"/>
          <w:szCs w:val="28"/>
          <w:lang w:val="uk-UA"/>
        </w:rPr>
        <w:t>ної місцевої ради.</w:t>
      </w:r>
    </w:p>
    <w:p w:rsidR="00B12FB1" w:rsidRPr="00BF2E4E" w:rsidRDefault="00B12FB1" w:rsidP="00B12FB1">
      <w:pPr>
        <w:ind w:firstLine="708"/>
        <w:jc w:val="both"/>
        <w:rPr>
          <w:sz w:val="28"/>
          <w:szCs w:val="28"/>
          <w:lang w:val="uk-UA"/>
        </w:rPr>
      </w:pPr>
      <w:r w:rsidRPr="00BF2E4E">
        <w:rPr>
          <w:sz w:val="28"/>
          <w:szCs w:val="28"/>
          <w:lang w:val="uk-UA"/>
        </w:rPr>
        <w:t>Кошти районного бюджету залучаються у випадку неспроможності окремих бюджетів місцевого самоврядування в повному обсязі забезпечити потребу у витратах на відшкодування вартості встановлення телефону та знижки на абонентську плату за користування телефоном для окремих категорій громадян.</w:t>
      </w:r>
    </w:p>
    <w:p w:rsidR="00B12FB1" w:rsidRPr="00BF2E4E" w:rsidRDefault="00B12FB1" w:rsidP="00B12FB1">
      <w:pPr>
        <w:shd w:val="clear" w:color="auto" w:fill="FFFFFF"/>
        <w:ind w:firstLine="709"/>
        <w:jc w:val="both"/>
        <w:rPr>
          <w:sz w:val="28"/>
          <w:szCs w:val="28"/>
          <w:lang w:val="uk-UA"/>
        </w:rPr>
      </w:pPr>
      <w:r w:rsidRPr="00BF2E4E">
        <w:rPr>
          <w:sz w:val="28"/>
          <w:szCs w:val="28"/>
          <w:lang w:val="uk-UA"/>
        </w:rPr>
        <w:t>3. Окремі категорії громадян, які мають право надання пільг на послуги зв’язку згідно з чинним законодавством України є:</w:t>
      </w:r>
    </w:p>
    <w:p w:rsidR="00B12FB1" w:rsidRPr="00BF2E4E" w:rsidRDefault="00B12FB1" w:rsidP="00B12FB1">
      <w:pPr>
        <w:shd w:val="clear" w:color="auto" w:fill="FFFFFF"/>
        <w:ind w:firstLine="709"/>
        <w:jc w:val="both"/>
        <w:rPr>
          <w:sz w:val="28"/>
          <w:szCs w:val="28"/>
          <w:lang w:val="uk-UA"/>
        </w:rPr>
      </w:pPr>
      <w:r w:rsidRPr="00BF2E4E">
        <w:rPr>
          <w:sz w:val="28"/>
          <w:szCs w:val="28"/>
          <w:lang w:val="uk-UA"/>
        </w:rPr>
        <w:t>учасники бойових дій;</w:t>
      </w:r>
    </w:p>
    <w:p w:rsidR="00B12FB1" w:rsidRPr="00BF2E4E" w:rsidRDefault="00B12FB1" w:rsidP="00B12FB1">
      <w:pPr>
        <w:shd w:val="clear" w:color="auto" w:fill="FFFFFF"/>
        <w:ind w:firstLine="709"/>
        <w:jc w:val="both"/>
        <w:rPr>
          <w:sz w:val="28"/>
          <w:szCs w:val="28"/>
          <w:lang w:val="uk-UA"/>
        </w:rPr>
      </w:pPr>
      <w:r w:rsidRPr="00BF2E4E">
        <w:rPr>
          <w:sz w:val="28"/>
          <w:szCs w:val="28"/>
          <w:lang w:val="uk-UA"/>
        </w:rPr>
        <w:t>інваліди війни;</w:t>
      </w:r>
    </w:p>
    <w:p w:rsidR="00B12FB1" w:rsidRPr="00BF2E4E" w:rsidRDefault="00B12FB1" w:rsidP="00B12FB1">
      <w:pPr>
        <w:shd w:val="clear" w:color="auto" w:fill="FFFFFF"/>
        <w:ind w:firstLine="709"/>
        <w:jc w:val="both"/>
        <w:rPr>
          <w:sz w:val="28"/>
          <w:szCs w:val="28"/>
          <w:lang w:val="uk-UA"/>
        </w:rPr>
      </w:pPr>
      <w:r w:rsidRPr="00BF2E4E">
        <w:rPr>
          <w:sz w:val="28"/>
          <w:szCs w:val="28"/>
          <w:lang w:val="uk-UA"/>
        </w:rPr>
        <w:t>члени сім’ї загиблого (померлого) ветерана війни;</w:t>
      </w:r>
    </w:p>
    <w:p w:rsidR="00B12FB1" w:rsidRPr="00BF2E4E" w:rsidRDefault="00B12FB1" w:rsidP="00B12FB1">
      <w:pPr>
        <w:shd w:val="clear" w:color="auto" w:fill="FFFFFF"/>
        <w:ind w:firstLine="709"/>
        <w:jc w:val="both"/>
        <w:rPr>
          <w:sz w:val="28"/>
          <w:szCs w:val="28"/>
          <w:lang w:val="uk-UA"/>
        </w:rPr>
      </w:pPr>
      <w:r w:rsidRPr="00BF2E4E">
        <w:rPr>
          <w:sz w:val="28"/>
          <w:szCs w:val="28"/>
          <w:lang w:val="uk-UA"/>
        </w:rPr>
        <w:t>учасники війни;</w:t>
      </w:r>
    </w:p>
    <w:p w:rsidR="00B12FB1" w:rsidRPr="00BF2E4E" w:rsidRDefault="00B12FB1" w:rsidP="00B12FB1">
      <w:pPr>
        <w:shd w:val="clear" w:color="auto" w:fill="FFFFFF"/>
        <w:ind w:firstLine="709"/>
        <w:jc w:val="both"/>
        <w:rPr>
          <w:sz w:val="28"/>
          <w:szCs w:val="28"/>
          <w:lang w:val="uk-UA"/>
        </w:rPr>
      </w:pPr>
      <w:r w:rsidRPr="00BF2E4E">
        <w:rPr>
          <w:sz w:val="28"/>
          <w:szCs w:val="28"/>
          <w:lang w:val="uk-UA"/>
        </w:rPr>
        <w:t>ветерани органів внутрішніх справ;</w:t>
      </w:r>
    </w:p>
    <w:p w:rsidR="00B12FB1" w:rsidRPr="00BF2E4E" w:rsidRDefault="00B12FB1" w:rsidP="00B12FB1">
      <w:pPr>
        <w:shd w:val="clear" w:color="auto" w:fill="FFFFFF"/>
        <w:ind w:firstLine="709"/>
        <w:jc w:val="both"/>
        <w:rPr>
          <w:sz w:val="28"/>
          <w:szCs w:val="28"/>
          <w:lang w:val="uk-UA"/>
        </w:rPr>
      </w:pPr>
      <w:r w:rsidRPr="00BF2E4E">
        <w:rPr>
          <w:sz w:val="28"/>
          <w:szCs w:val="28"/>
          <w:lang w:val="uk-UA"/>
        </w:rPr>
        <w:t>вдови ветеранів органів внутрішніх справ;</w:t>
      </w:r>
    </w:p>
    <w:p w:rsidR="00B12FB1" w:rsidRPr="00BF2E4E" w:rsidRDefault="00B12FB1" w:rsidP="00B12FB1">
      <w:pPr>
        <w:shd w:val="clear" w:color="auto" w:fill="FFFFFF"/>
        <w:ind w:firstLine="709"/>
        <w:jc w:val="both"/>
        <w:rPr>
          <w:sz w:val="28"/>
          <w:szCs w:val="28"/>
          <w:lang w:val="uk-UA"/>
        </w:rPr>
      </w:pPr>
      <w:r w:rsidRPr="00BF2E4E">
        <w:rPr>
          <w:sz w:val="28"/>
          <w:szCs w:val="28"/>
          <w:lang w:val="uk-UA"/>
        </w:rPr>
        <w:t>ветерани військової служби;</w:t>
      </w:r>
    </w:p>
    <w:p w:rsidR="00B12FB1" w:rsidRPr="00BF2E4E" w:rsidRDefault="00B12FB1" w:rsidP="00B12FB1">
      <w:pPr>
        <w:shd w:val="clear" w:color="auto" w:fill="FFFFFF"/>
        <w:ind w:firstLine="709"/>
        <w:jc w:val="both"/>
        <w:rPr>
          <w:sz w:val="28"/>
          <w:szCs w:val="28"/>
          <w:lang w:val="uk-UA"/>
        </w:rPr>
      </w:pPr>
      <w:r w:rsidRPr="00BF2E4E">
        <w:rPr>
          <w:sz w:val="28"/>
          <w:szCs w:val="28"/>
          <w:lang w:val="uk-UA"/>
        </w:rPr>
        <w:t>вдови ветеранів військової служби.</w:t>
      </w:r>
    </w:p>
    <w:p w:rsidR="00B12FB1" w:rsidRPr="00BF2E4E" w:rsidRDefault="00B12FB1" w:rsidP="00B12FB1">
      <w:pPr>
        <w:shd w:val="clear" w:color="auto" w:fill="FFFFFF"/>
        <w:ind w:firstLine="709"/>
        <w:jc w:val="both"/>
        <w:rPr>
          <w:sz w:val="28"/>
          <w:szCs w:val="28"/>
          <w:lang w:val="uk-UA"/>
        </w:rPr>
      </w:pPr>
      <w:r w:rsidRPr="00BF2E4E">
        <w:rPr>
          <w:sz w:val="28"/>
          <w:szCs w:val="28"/>
          <w:lang w:val="uk-UA"/>
        </w:rPr>
        <w:t>багатодітні сім’ї;</w:t>
      </w:r>
    </w:p>
    <w:p w:rsidR="00B12FB1" w:rsidRPr="00BF2E4E" w:rsidRDefault="00B12FB1" w:rsidP="00B12FB1">
      <w:pPr>
        <w:shd w:val="clear" w:color="auto" w:fill="FFFFFF"/>
        <w:ind w:firstLine="709"/>
        <w:jc w:val="both"/>
        <w:rPr>
          <w:sz w:val="28"/>
          <w:szCs w:val="28"/>
          <w:lang w:val="uk-UA"/>
        </w:rPr>
      </w:pPr>
      <w:r w:rsidRPr="00BF2E4E">
        <w:rPr>
          <w:sz w:val="28"/>
          <w:szCs w:val="28"/>
          <w:lang w:val="uk-UA"/>
        </w:rPr>
        <w:lastRenderedPageBreak/>
        <w:t>жертви нацистських переслідувань;</w:t>
      </w:r>
    </w:p>
    <w:p w:rsidR="00B12FB1" w:rsidRPr="00BF2E4E" w:rsidRDefault="00B12FB1" w:rsidP="00B12FB1">
      <w:pPr>
        <w:shd w:val="clear" w:color="auto" w:fill="FFFFFF"/>
        <w:ind w:firstLine="709"/>
        <w:jc w:val="both"/>
        <w:rPr>
          <w:sz w:val="28"/>
          <w:szCs w:val="28"/>
          <w:lang w:val="uk-UA"/>
        </w:rPr>
      </w:pPr>
      <w:r w:rsidRPr="00BF2E4E">
        <w:rPr>
          <w:sz w:val="28"/>
          <w:szCs w:val="28"/>
          <w:lang w:val="uk-UA"/>
        </w:rPr>
        <w:t>ліквідатори аварії на ЧАЕС І-ІІ категорії.</w:t>
      </w:r>
    </w:p>
    <w:p w:rsidR="00B12FB1" w:rsidRPr="00BF2E4E" w:rsidRDefault="00B12FB1" w:rsidP="00B12FB1">
      <w:pPr>
        <w:shd w:val="clear" w:color="auto" w:fill="FFFFFF"/>
        <w:ind w:firstLine="709"/>
        <w:jc w:val="both"/>
        <w:rPr>
          <w:sz w:val="28"/>
          <w:szCs w:val="28"/>
          <w:lang w:val="uk-UA"/>
        </w:rPr>
      </w:pPr>
      <w:r w:rsidRPr="00BF2E4E">
        <w:rPr>
          <w:sz w:val="28"/>
          <w:szCs w:val="28"/>
          <w:lang w:val="uk-UA"/>
        </w:rPr>
        <w:t>Порядок користування послугами та оплати за встановлення квартирних телефонів визначається Кабінетом Міністрів України</w:t>
      </w:r>
    </w:p>
    <w:p w:rsidR="00B12FB1" w:rsidRPr="00BF2E4E" w:rsidRDefault="00B12FB1" w:rsidP="00B12FB1">
      <w:pPr>
        <w:shd w:val="clear" w:color="auto" w:fill="FFFFFF"/>
        <w:ind w:firstLine="708"/>
        <w:jc w:val="both"/>
        <w:rPr>
          <w:sz w:val="28"/>
          <w:szCs w:val="28"/>
          <w:lang w:val="uk-UA"/>
        </w:rPr>
      </w:pPr>
      <w:r w:rsidRPr="00BF2E4E">
        <w:rPr>
          <w:sz w:val="28"/>
          <w:szCs w:val="28"/>
          <w:lang w:val="uk-UA"/>
        </w:rPr>
        <w:t xml:space="preserve">4. Головним розпорядником коштів </w:t>
      </w:r>
      <w:r>
        <w:rPr>
          <w:sz w:val="28"/>
          <w:szCs w:val="28"/>
          <w:lang w:val="uk-UA"/>
        </w:rPr>
        <w:t>місцев</w:t>
      </w:r>
      <w:r w:rsidRPr="00BF2E4E">
        <w:rPr>
          <w:sz w:val="28"/>
          <w:szCs w:val="28"/>
          <w:lang w:val="uk-UA"/>
        </w:rPr>
        <w:t>ого бюджету за цією Пр</w:t>
      </w:r>
      <w:r w:rsidRPr="00BF2E4E">
        <w:rPr>
          <w:sz w:val="28"/>
          <w:szCs w:val="28"/>
          <w:lang w:val="uk-UA"/>
        </w:rPr>
        <w:t>о</w:t>
      </w:r>
      <w:r w:rsidRPr="00BF2E4E">
        <w:rPr>
          <w:sz w:val="28"/>
          <w:szCs w:val="28"/>
          <w:lang w:val="uk-UA"/>
        </w:rPr>
        <w:t>грамою є управління соціального захисту населення Шосткинської районної державної адміністрації (далі – Розпорядник).</w:t>
      </w:r>
    </w:p>
    <w:p w:rsidR="00B12FB1" w:rsidRPr="00BF2E4E" w:rsidRDefault="00B12FB1" w:rsidP="00B12FB1">
      <w:pPr>
        <w:shd w:val="clear" w:color="auto" w:fill="FFFFFF"/>
        <w:ind w:firstLine="708"/>
        <w:jc w:val="both"/>
        <w:rPr>
          <w:sz w:val="28"/>
          <w:szCs w:val="28"/>
          <w:lang w:val="uk-UA"/>
        </w:rPr>
      </w:pPr>
      <w:r w:rsidRPr="00BF2E4E">
        <w:rPr>
          <w:sz w:val="28"/>
          <w:szCs w:val="28"/>
          <w:lang w:val="uk-UA"/>
        </w:rPr>
        <w:t>5. Відшкодування вартості встановлення телефонів та знижки на абонентську плату за користування телефоном проводиться на підставі </w:t>
      </w:r>
      <w:r w:rsidRPr="00BF2E4E">
        <w:rPr>
          <w:sz w:val="28"/>
          <w:szCs w:val="28"/>
          <w:shd w:val="clear" w:color="auto" w:fill="FFFFFF"/>
          <w:lang w:val="uk-UA"/>
        </w:rPr>
        <w:t>укладеного договору Розпорядника з підприємством-надавачем послуг починаючи з січня 2017 року.</w:t>
      </w:r>
    </w:p>
    <w:p w:rsidR="00B12FB1" w:rsidRPr="00BF2E4E" w:rsidRDefault="00B12FB1" w:rsidP="00B12FB1">
      <w:pPr>
        <w:shd w:val="clear" w:color="auto" w:fill="FFFFFF"/>
        <w:ind w:firstLine="708"/>
        <w:jc w:val="both"/>
        <w:rPr>
          <w:sz w:val="28"/>
          <w:szCs w:val="28"/>
          <w:lang w:val="uk-UA"/>
        </w:rPr>
      </w:pPr>
      <w:r w:rsidRPr="00BF2E4E">
        <w:rPr>
          <w:sz w:val="28"/>
          <w:szCs w:val="28"/>
          <w:lang w:val="uk-UA"/>
        </w:rPr>
        <w:t>6. Відповідно до Положення про Єдиний державний автоматизований реєстр осіб, які мають право на пільги, затвердженого постановою Кабінету Міністрів України від 29 січня 2003р. № 117, організація, що надає послуги щомісяця до 25 числа подає Розпоряднику на паперових та електронних носіях розрахунки щодо вартості послуг, наданих пільговикам у минулому місяці, згідно з формою «2-пільга».</w:t>
      </w:r>
    </w:p>
    <w:p w:rsidR="00B12FB1" w:rsidRPr="00BF2E4E" w:rsidRDefault="00B12FB1" w:rsidP="00B12FB1">
      <w:pPr>
        <w:shd w:val="clear" w:color="auto" w:fill="FFFFFF"/>
        <w:ind w:firstLine="708"/>
        <w:jc w:val="both"/>
        <w:rPr>
          <w:sz w:val="28"/>
          <w:szCs w:val="28"/>
          <w:lang w:val="uk-UA"/>
        </w:rPr>
      </w:pPr>
      <w:r w:rsidRPr="00BF2E4E">
        <w:rPr>
          <w:sz w:val="28"/>
          <w:szCs w:val="28"/>
          <w:lang w:val="uk-UA"/>
        </w:rPr>
        <w:t>Розпорядник, звіряє інформацію, що міститься в Реєстрі, з інформацією, яка надходить від організації, що надає послуги, і у разі виявлення розбіжностей не проводить розрахунки, що стосуються виявлених розбіжностей, до уточнення цієї інформації.</w:t>
      </w:r>
    </w:p>
    <w:p w:rsidR="00B12FB1" w:rsidRPr="00BF2E4E" w:rsidRDefault="00B12FB1" w:rsidP="00B12FB1">
      <w:pPr>
        <w:shd w:val="clear" w:color="auto" w:fill="FFFFFF"/>
        <w:ind w:firstLine="708"/>
        <w:jc w:val="both"/>
        <w:rPr>
          <w:sz w:val="28"/>
          <w:szCs w:val="28"/>
          <w:lang w:val="uk-UA"/>
        </w:rPr>
      </w:pPr>
      <w:r w:rsidRPr="00BF2E4E">
        <w:rPr>
          <w:sz w:val="28"/>
          <w:szCs w:val="28"/>
          <w:lang w:val="uk-UA"/>
        </w:rPr>
        <w:t>Після перевірки складається акт звіряння розрахунків за надані пільговикам послуги згідно з формою «3-пільга».</w:t>
      </w:r>
    </w:p>
    <w:p w:rsidR="00B12FB1" w:rsidRPr="00BF2E4E" w:rsidRDefault="00B12FB1" w:rsidP="00B12FB1">
      <w:pPr>
        <w:shd w:val="clear" w:color="auto" w:fill="FFFFFF"/>
        <w:ind w:firstLine="709"/>
        <w:contextualSpacing/>
        <w:jc w:val="both"/>
        <w:rPr>
          <w:sz w:val="28"/>
          <w:szCs w:val="28"/>
          <w:lang w:val="uk-UA"/>
        </w:rPr>
      </w:pPr>
      <w:r w:rsidRPr="00BF2E4E">
        <w:rPr>
          <w:sz w:val="28"/>
          <w:szCs w:val="28"/>
          <w:lang w:val="uk-UA"/>
        </w:rPr>
        <w:t>7. Фінансування видатків на встановлення на пільгових умовах </w:t>
      </w:r>
      <w:r w:rsidRPr="00BF2E4E">
        <w:rPr>
          <w:sz w:val="28"/>
          <w:szCs w:val="28"/>
          <w:shd w:val="clear" w:color="auto" w:fill="FFFFFF"/>
          <w:lang w:val="uk-UA"/>
        </w:rPr>
        <w:t>квартирних телефонів</w:t>
      </w:r>
      <w:r w:rsidRPr="00BF2E4E">
        <w:rPr>
          <w:sz w:val="28"/>
          <w:szCs w:val="28"/>
          <w:lang w:val="uk-UA"/>
        </w:rPr>
        <w:t> та на відшкодування пільгової вартості послуг зв’язку для окремих категорій здійснюється Розпорядником шляхом перерахування коштів на рахунок організації-надавача послуг в межах коштів, передбачених Програмою.</w:t>
      </w:r>
    </w:p>
    <w:p w:rsidR="008206B4" w:rsidRPr="00B12FB1" w:rsidRDefault="008206B4">
      <w:pPr>
        <w:rPr>
          <w:lang w:val="uk-UA"/>
        </w:rPr>
      </w:pPr>
      <w:bookmarkStart w:id="0" w:name="_GoBack"/>
      <w:bookmarkEnd w:id="0"/>
    </w:p>
    <w:sectPr w:rsidR="008206B4" w:rsidRPr="00B12FB1" w:rsidSect="005E608C">
      <w:headerReference w:type="even" r:id="rId5"/>
      <w:headerReference w:type="default" r:id="rId6"/>
      <w:pgSz w:w="12240" w:h="15840" w:code="1"/>
      <w:pgMar w:top="284" w:right="680" w:bottom="851" w:left="1701"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151" w:rsidRDefault="00B12FB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A3151" w:rsidRDefault="00B12FB1">
    <w:pPr>
      <w:pStyle w:val="a3"/>
      <w:ind w:right="360"/>
    </w:pPr>
  </w:p>
  <w:p w:rsidR="004A3151" w:rsidRDefault="00B12F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151" w:rsidRDefault="00B12FB1" w:rsidP="00F26F7C">
    <w:pPr>
      <w:pStyle w:val="a3"/>
      <w:framePr w:wrap="around" w:vAnchor="text" w:hAnchor="margin" w:xAlign="right" w:y="1"/>
      <w:jc w:val="center"/>
      <w:rPr>
        <w:rStyle w:val="a5"/>
      </w:rPr>
    </w:pPr>
  </w:p>
  <w:p w:rsidR="004A3151" w:rsidRDefault="00B12FB1" w:rsidP="00FB7FA5">
    <w:pPr>
      <w:pStyle w:val="a3"/>
      <w:ind w:right="3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FB1"/>
    <w:rsid w:val="008206B4"/>
    <w:rsid w:val="00B12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FB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2FB1"/>
    <w:pPr>
      <w:tabs>
        <w:tab w:val="center" w:pos="4153"/>
        <w:tab w:val="right" w:pos="8306"/>
      </w:tabs>
    </w:pPr>
  </w:style>
  <w:style w:type="character" w:customStyle="1" w:styleId="a4">
    <w:name w:val="Верхний колонтитул Знак"/>
    <w:basedOn w:val="a0"/>
    <w:link w:val="a3"/>
    <w:uiPriority w:val="99"/>
    <w:rsid w:val="00B12FB1"/>
    <w:rPr>
      <w:rFonts w:ascii="Times New Roman" w:eastAsia="Times New Roman" w:hAnsi="Times New Roman" w:cs="Times New Roman"/>
      <w:sz w:val="20"/>
      <w:szCs w:val="20"/>
      <w:lang w:eastAsia="ru-RU"/>
    </w:rPr>
  </w:style>
  <w:style w:type="character" w:styleId="a5">
    <w:name w:val="page number"/>
    <w:basedOn w:val="a0"/>
    <w:rsid w:val="00B12FB1"/>
  </w:style>
  <w:style w:type="paragraph" w:customStyle="1" w:styleId="Default">
    <w:name w:val="Default"/>
    <w:rsid w:val="00B12FB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Contents">
    <w:name w:val="Table Contents"/>
    <w:basedOn w:val="a"/>
    <w:rsid w:val="00B12FB1"/>
    <w:pPr>
      <w:widowControl w:val="0"/>
      <w:suppressLineNumbers/>
      <w:suppressAutoHyphens/>
      <w:autoSpaceDN w:val="0"/>
      <w:textAlignment w:val="baseline"/>
    </w:pPr>
    <w:rPr>
      <w:rFonts w:eastAsia="SimSun" w:cs="Mangal"/>
      <w:kern w:val="3"/>
      <w:sz w:val="24"/>
      <w:szCs w:val="24"/>
      <w:lang w:eastAsia="zh-CN" w:bidi="hi-IN"/>
    </w:rPr>
  </w:style>
  <w:style w:type="paragraph" w:customStyle="1" w:styleId="Standard">
    <w:name w:val="Standard"/>
    <w:rsid w:val="00B12FB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3">
    <w:name w:val="Основной текст (3)_"/>
    <w:link w:val="31"/>
    <w:uiPriority w:val="99"/>
    <w:locked/>
    <w:rsid w:val="00B12FB1"/>
    <w:rPr>
      <w:b/>
      <w:bCs/>
      <w:sz w:val="26"/>
      <w:szCs w:val="26"/>
      <w:shd w:val="clear" w:color="auto" w:fill="FFFFFF"/>
    </w:rPr>
  </w:style>
  <w:style w:type="paragraph" w:customStyle="1" w:styleId="31">
    <w:name w:val="Основной текст (3)1"/>
    <w:basedOn w:val="a"/>
    <w:link w:val="3"/>
    <w:uiPriority w:val="99"/>
    <w:rsid w:val="00B12FB1"/>
    <w:pPr>
      <w:widowControl w:val="0"/>
      <w:shd w:val="clear" w:color="auto" w:fill="FFFFFF"/>
      <w:spacing w:line="240" w:lineRule="atLeast"/>
    </w:pPr>
    <w:rPr>
      <w:rFonts w:asciiTheme="minorHAnsi" w:eastAsiaTheme="minorHAnsi" w:hAnsiTheme="minorHAnsi" w:cstheme="minorBidi"/>
      <w:b/>
      <w:bCs/>
      <w:sz w:val="26"/>
      <w:szCs w:val="26"/>
      <w:lang w:eastAsia="en-US"/>
    </w:rPr>
  </w:style>
  <w:style w:type="paragraph" w:customStyle="1" w:styleId="Textbody">
    <w:name w:val="Text body"/>
    <w:basedOn w:val="Standard"/>
    <w:rsid w:val="00B12FB1"/>
    <w:pPr>
      <w:spacing w:after="120"/>
    </w:pPr>
  </w:style>
  <w:style w:type="paragraph" w:customStyle="1" w:styleId="21">
    <w:name w:val="Основной текст 21"/>
    <w:basedOn w:val="Standard"/>
    <w:rsid w:val="00B12FB1"/>
    <w:pPr>
      <w:jc w:val="both"/>
    </w:pPr>
    <w:rPr>
      <w:sz w:val="28"/>
      <w:szCs w:val="4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FB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2FB1"/>
    <w:pPr>
      <w:tabs>
        <w:tab w:val="center" w:pos="4153"/>
        <w:tab w:val="right" w:pos="8306"/>
      </w:tabs>
    </w:pPr>
  </w:style>
  <w:style w:type="character" w:customStyle="1" w:styleId="a4">
    <w:name w:val="Верхний колонтитул Знак"/>
    <w:basedOn w:val="a0"/>
    <w:link w:val="a3"/>
    <w:uiPriority w:val="99"/>
    <w:rsid w:val="00B12FB1"/>
    <w:rPr>
      <w:rFonts w:ascii="Times New Roman" w:eastAsia="Times New Roman" w:hAnsi="Times New Roman" w:cs="Times New Roman"/>
      <w:sz w:val="20"/>
      <w:szCs w:val="20"/>
      <w:lang w:eastAsia="ru-RU"/>
    </w:rPr>
  </w:style>
  <w:style w:type="character" w:styleId="a5">
    <w:name w:val="page number"/>
    <w:basedOn w:val="a0"/>
    <w:rsid w:val="00B12FB1"/>
  </w:style>
  <w:style w:type="paragraph" w:customStyle="1" w:styleId="Default">
    <w:name w:val="Default"/>
    <w:rsid w:val="00B12FB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Contents">
    <w:name w:val="Table Contents"/>
    <w:basedOn w:val="a"/>
    <w:rsid w:val="00B12FB1"/>
    <w:pPr>
      <w:widowControl w:val="0"/>
      <w:suppressLineNumbers/>
      <w:suppressAutoHyphens/>
      <w:autoSpaceDN w:val="0"/>
      <w:textAlignment w:val="baseline"/>
    </w:pPr>
    <w:rPr>
      <w:rFonts w:eastAsia="SimSun" w:cs="Mangal"/>
      <w:kern w:val="3"/>
      <w:sz w:val="24"/>
      <w:szCs w:val="24"/>
      <w:lang w:eastAsia="zh-CN" w:bidi="hi-IN"/>
    </w:rPr>
  </w:style>
  <w:style w:type="paragraph" w:customStyle="1" w:styleId="Standard">
    <w:name w:val="Standard"/>
    <w:rsid w:val="00B12FB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3">
    <w:name w:val="Основной текст (3)_"/>
    <w:link w:val="31"/>
    <w:uiPriority w:val="99"/>
    <w:locked/>
    <w:rsid w:val="00B12FB1"/>
    <w:rPr>
      <w:b/>
      <w:bCs/>
      <w:sz w:val="26"/>
      <w:szCs w:val="26"/>
      <w:shd w:val="clear" w:color="auto" w:fill="FFFFFF"/>
    </w:rPr>
  </w:style>
  <w:style w:type="paragraph" w:customStyle="1" w:styleId="31">
    <w:name w:val="Основной текст (3)1"/>
    <w:basedOn w:val="a"/>
    <w:link w:val="3"/>
    <w:uiPriority w:val="99"/>
    <w:rsid w:val="00B12FB1"/>
    <w:pPr>
      <w:widowControl w:val="0"/>
      <w:shd w:val="clear" w:color="auto" w:fill="FFFFFF"/>
      <w:spacing w:line="240" w:lineRule="atLeast"/>
    </w:pPr>
    <w:rPr>
      <w:rFonts w:asciiTheme="minorHAnsi" w:eastAsiaTheme="minorHAnsi" w:hAnsiTheme="minorHAnsi" w:cstheme="minorBidi"/>
      <w:b/>
      <w:bCs/>
      <w:sz w:val="26"/>
      <w:szCs w:val="26"/>
      <w:lang w:eastAsia="en-US"/>
    </w:rPr>
  </w:style>
  <w:style w:type="paragraph" w:customStyle="1" w:styleId="Textbody">
    <w:name w:val="Text body"/>
    <w:basedOn w:val="Standard"/>
    <w:rsid w:val="00B12FB1"/>
    <w:pPr>
      <w:spacing w:after="120"/>
    </w:pPr>
  </w:style>
  <w:style w:type="paragraph" w:customStyle="1" w:styleId="21">
    <w:name w:val="Основной текст 21"/>
    <w:basedOn w:val="Standard"/>
    <w:rsid w:val="00B12FB1"/>
    <w:pPr>
      <w:jc w:val="both"/>
    </w:pPr>
    <w:rPr>
      <w:sz w:val="28"/>
      <w:szCs w:val="4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2222</Words>
  <Characters>12666</Characters>
  <Application>Microsoft Office Word</Application>
  <DocSecurity>0</DocSecurity>
  <Lines>105</Lines>
  <Paragraphs>29</Paragraphs>
  <ScaleCrop>false</ScaleCrop>
  <Company>diakov.net</Company>
  <LinksUpToDate>false</LinksUpToDate>
  <CharactersWithSpaces>14859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2017-05-18T14:06:00Z</dcterms:created>
  <dcterms:modified xsi:type="dcterms:W3CDTF">2017-05-18T14:07:00Z</dcterms:modified>
</cp:coreProperties>
</file>