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1559" w14:textId="6E27B07C" w:rsidR="00F12C76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  <w:r w:rsidRPr="00D14FBF">
        <w:rPr>
          <w:sz w:val="32"/>
          <w:szCs w:val="32"/>
        </w:rPr>
        <w:t>Довідка про виконання районного бюджету Шосткинського району за І квартал 20</w:t>
      </w:r>
      <w:r w:rsidR="0071581F">
        <w:rPr>
          <w:sz w:val="32"/>
          <w:szCs w:val="32"/>
        </w:rPr>
        <w:t>2</w:t>
      </w:r>
      <w:r w:rsidR="00E852F2">
        <w:rPr>
          <w:sz w:val="32"/>
          <w:szCs w:val="32"/>
        </w:rPr>
        <w:t>1</w:t>
      </w:r>
      <w:r w:rsidRPr="00D14FBF">
        <w:rPr>
          <w:sz w:val="32"/>
          <w:szCs w:val="32"/>
        </w:rPr>
        <w:t xml:space="preserve"> року</w:t>
      </w:r>
    </w:p>
    <w:p w14:paraId="5A6ED495" w14:textId="5BFD7EDA" w:rsidR="00D14FBF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</w:p>
    <w:p w14:paraId="26F8468A" w14:textId="1DB6F1B4" w:rsidR="00D14FBF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</w:p>
    <w:p w14:paraId="133487A9" w14:textId="77777777" w:rsidR="00E852F2" w:rsidRPr="00E852F2" w:rsidRDefault="00E852F2" w:rsidP="00E852F2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E852F2">
        <w:rPr>
          <w:rFonts w:eastAsia="Times New Roman" w:cs="Times New Roman"/>
          <w:iCs/>
          <w:szCs w:val="28"/>
          <w:lang w:eastAsia="ru-RU"/>
        </w:rPr>
        <w:t xml:space="preserve">      За  1 квартал  2021  року доходна частина загального фонду районного бюджету в цілому виконана на 134,2 відсотка (затверджено  на рік – 127663,00 гривень, надійшло – 171369,97 гривень).      </w:t>
      </w:r>
    </w:p>
    <w:p w14:paraId="61451CF5" w14:textId="77777777" w:rsidR="00E852F2" w:rsidRPr="00E852F2" w:rsidRDefault="00E852F2" w:rsidP="00E852F2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E852F2">
        <w:rPr>
          <w:rFonts w:eastAsia="Times New Roman" w:cs="Times New Roman"/>
          <w:iCs/>
          <w:szCs w:val="28"/>
          <w:lang w:eastAsia="ru-RU"/>
        </w:rPr>
        <w:t xml:space="preserve">      З обласного бюджету отримана інша субвенція у сумі 82835,66  гривень.</w:t>
      </w:r>
    </w:p>
    <w:p w14:paraId="3374D68B" w14:textId="77777777" w:rsidR="00E852F2" w:rsidRPr="00E852F2" w:rsidRDefault="00E852F2" w:rsidP="00E852F2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E852F2">
        <w:rPr>
          <w:rFonts w:eastAsia="Times New Roman" w:cs="Times New Roman"/>
          <w:iCs/>
          <w:szCs w:val="28"/>
          <w:lang w:eastAsia="ru-RU"/>
        </w:rPr>
        <w:t xml:space="preserve">      До загального фонду надійшло  власних та закріплених  доходів   88534,31 гривень, при  затверджених  призначеннях  127663,00  гривень, виконання  становить 69,4 відсотка.          </w:t>
      </w:r>
    </w:p>
    <w:p w14:paraId="24576FC9" w14:textId="77777777" w:rsidR="00E852F2" w:rsidRPr="00E852F2" w:rsidRDefault="00E852F2" w:rsidP="00E852F2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E852F2">
        <w:rPr>
          <w:rFonts w:eastAsia="Times New Roman" w:cs="Times New Roman"/>
          <w:iCs/>
          <w:szCs w:val="28"/>
          <w:lang w:eastAsia="ru-RU"/>
        </w:rPr>
        <w:t xml:space="preserve">      Плати за надання інших адміністративних послуг отримано 74754,31 гривень, що склало 120,4 відсотків до затвердженого показника на рік. У порівнянні  з  відповідним періодом минулого року цього податку надійшло на 61763,91 гривень більше.</w:t>
      </w:r>
    </w:p>
    <w:p w14:paraId="49682AF7" w14:textId="77777777" w:rsidR="00E852F2" w:rsidRPr="00E852F2" w:rsidRDefault="00E852F2" w:rsidP="00E852F2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E852F2">
        <w:rPr>
          <w:rFonts w:eastAsia="Times New Roman" w:cs="Times New Roman"/>
          <w:iCs/>
          <w:szCs w:val="28"/>
          <w:lang w:eastAsia="ru-RU"/>
        </w:rPr>
        <w:t xml:space="preserve">       Інших неподаткових надходжень за звітний період не надходило.</w:t>
      </w:r>
    </w:p>
    <w:p w14:paraId="3C45215E" w14:textId="77777777" w:rsidR="00E852F2" w:rsidRPr="00E852F2" w:rsidRDefault="00E852F2" w:rsidP="00E852F2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E852F2">
        <w:rPr>
          <w:rFonts w:eastAsia="Times New Roman" w:cs="Times New Roman"/>
          <w:iCs/>
          <w:szCs w:val="28"/>
          <w:lang w:eastAsia="ru-RU"/>
        </w:rPr>
        <w:t xml:space="preserve">      Отримано податку на прибуток підприємств та фінансових установ комунальної власності у сумі 13779,00 гривень.</w:t>
      </w:r>
    </w:p>
    <w:p w14:paraId="0E634A81" w14:textId="431DF29B" w:rsidR="00D14FBF" w:rsidRPr="00D43DEB" w:rsidRDefault="00E852F2" w:rsidP="00E852F2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E852F2">
        <w:rPr>
          <w:rFonts w:eastAsia="Times New Roman" w:cs="Times New Roman"/>
          <w:iCs/>
          <w:szCs w:val="28"/>
          <w:lang w:eastAsia="ru-RU"/>
        </w:rPr>
        <w:t xml:space="preserve">       Отримано надходжень від орендної плати за користування цілісним майновим комплексом та майном, що перебуває  у комунальній власності у сумі 1,00 гривень.</w:t>
      </w:r>
    </w:p>
    <w:sectPr w:rsidR="00D14FBF" w:rsidRPr="00D43DE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24"/>
    <w:rsid w:val="001C1801"/>
    <w:rsid w:val="004C1724"/>
    <w:rsid w:val="006C0B77"/>
    <w:rsid w:val="0071581F"/>
    <w:rsid w:val="008242FF"/>
    <w:rsid w:val="00870751"/>
    <w:rsid w:val="00922C48"/>
    <w:rsid w:val="00B915B7"/>
    <w:rsid w:val="00D14FBF"/>
    <w:rsid w:val="00D43DEB"/>
    <w:rsid w:val="00E852F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3BCB"/>
  <w15:chartTrackingRefBased/>
  <w15:docId w15:val="{2BCC9EDD-D53A-469F-8680-418F8A22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14FBF"/>
    <w:pPr>
      <w:spacing w:after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724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2020-07-01T06:45:00Z</cp:lastPrinted>
  <dcterms:created xsi:type="dcterms:W3CDTF">2019-07-19T07:04:00Z</dcterms:created>
  <dcterms:modified xsi:type="dcterms:W3CDTF">2021-10-25T08:57:00Z</dcterms:modified>
</cp:coreProperties>
</file>