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2B7A2" w14:textId="6ED25D01" w:rsidR="00F12C76" w:rsidRPr="0053124A" w:rsidRDefault="00F12C76" w:rsidP="001353A0">
      <w:pPr>
        <w:spacing w:after="0"/>
        <w:jc w:val="both"/>
        <w:rPr>
          <w:sz w:val="32"/>
          <w:szCs w:val="32"/>
        </w:rPr>
      </w:pPr>
    </w:p>
    <w:p w14:paraId="120A625B" w14:textId="336BF28F" w:rsidR="001353A0" w:rsidRPr="0053124A" w:rsidRDefault="001353A0" w:rsidP="001353A0">
      <w:pPr>
        <w:spacing w:after="0"/>
        <w:ind w:firstLine="709"/>
        <w:jc w:val="center"/>
        <w:rPr>
          <w:sz w:val="32"/>
          <w:szCs w:val="32"/>
        </w:rPr>
      </w:pPr>
      <w:r w:rsidRPr="0053124A">
        <w:rPr>
          <w:sz w:val="32"/>
          <w:szCs w:val="32"/>
        </w:rPr>
        <w:t xml:space="preserve">Довідка про виконання районного бюджету </w:t>
      </w:r>
      <w:proofErr w:type="spellStart"/>
      <w:r w:rsidRPr="0053124A">
        <w:rPr>
          <w:sz w:val="32"/>
          <w:szCs w:val="32"/>
        </w:rPr>
        <w:t>Шосткинського</w:t>
      </w:r>
      <w:proofErr w:type="spellEnd"/>
      <w:r w:rsidRPr="0053124A">
        <w:rPr>
          <w:sz w:val="32"/>
          <w:szCs w:val="32"/>
        </w:rPr>
        <w:t xml:space="preserve"> району</w:t>
      </w:r>
    </w:p>
    <w:p w14:paraId="61C385B5" w14:textId="6675C767" w:rsidR="001353A0" w:rsidRPr="0053124A" w:rsidRDefault="001353A0" w:rsidP="001353A0">
      <w:pPr>
        <w:spacing w:after="0"/>
        <w:ind w:firstLine="709"/>
        <w:jc w:val="center"/>
        <w:rPr>
          <w:sz w:val="32"/>
          <w:szCs w:val="32"/>
        </w:rPr>
      </w:pPr>
      <w:r w:rsidRPr="0053124A">
        <w:rPr>
          <w:sz w:val="32"/>
          <w:szCs w:val="32"/>
        </w:rPr>
        <w:t>за 9 місяців 2019 року</w:t>
      </w:r>
    </w:p>
    <w:p w14:paraId="4F6F9FFC" w14:textId="77777777" w:rsidR="001353A0" w:rsidRPr="0053124A" w:rsidRDefault="001353A0" w:rsidP="001353A0">
      <w:pPr>
        <w:spacing w:after="0"/>
        <w:ind w:firstLine="709"/>
        <w:jc w:val="center"/>
        <w:rPr>
          <w:sz w:val="32"/>
          <w:szCs w:val="32"/>
        </w:rPr>
      </w:pPr>
    </w:p>
    <w:p w14:paraId="050CBBD4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t xml:space="preserve">   За  9 місяців  2019  року доходна частина загального фонду районного бюджету  в  цілому  виконана  на  71,8 відсотка  (затверджені річні показники – 166 461 299,95 гривень, надійшло – 119 529 037,65 гривень).      </w:t>
      </w:r>
    </w:p>
    <w:p w14:paraId="548E5F8C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t xml:space="preserve">     До  спеціального фонду районного бюджету  надійшло 1 760 830,62 гривень, що складає 99,0 відсотків до затвердженої  річної суми  (затверджені річні показники –  1 778 830,00 гривень).</w:t>
      </w:r>
    </w:p>
    <w:p w14:paraId="74F46C27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t xml:space="preserve">   З Державного бюджету отримано  базову  дотацію у  сумі  8 692 200,00 гривень, що складає 75,0 відсотків до затвердженої річної суми.</w:t>
      </w:r>
      <w:bookmarkStart w:id="0" w:name="_GoBack"/>
      <w:bookmarkEnd w:id="0"/>
    </w:p>
    <w:p w14:paraId="5FE5FC64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rPr>
          <w:i/>
        </w:rPr>
        <w:t xml:space="preserve">     </w:t>
      </w:r>
      <w:r w:rsidRPr="0053124A">
        <w:t xml:space="preserve">З обласного бюджету отримана додаткова дотація на фінансування переданих з державного бюджету видатків на утримання закладів освіти та охорони здоров`я у сумі 9 765 090,00 гривень, що складає 74,9 відсотків до затвердженої річної суми.   </w:t>
      </w:r>
    </w:p>
    <w:p w14:paraId="15107BA5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rPr>
          <w:i/>
        </w:rPr>
        <w:t xml:space="preserve">      </w:t>
      </w:r>
      <w:r w:rsidRPr="0053124A">
        <w:t>Отримані різного виду  субвенції, з них:</w:t>
      </w:r>
    </w:p>
    <w:p w14:paraId="34643153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t xml:space="preserve">  з державного бюджету у сумі 35 752 500,00  гривень, що складає 75,7 відсотків до затвердженої  річної суми;</w:t>
      </w:r>
    </w:p>
    <w:p w14:paraId="02C50277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t xml:space="preserve">  з обласного, селищного та сільських бюджетів у сумі 42 643 243,92  гривень, що складає 64,7 відсотків до затвердженої  річної суми.</w:t>
      </w:r>
    </w:p>
    <w:p w14:paraId="5AFC4361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t xml:space="preserve">     До загального фонду районного бюджету  надійшло  власних та закріплених  доходів 23 309 803,73 гривень, при  затверджених  призначеннях  29 703 710,00  гривень, виконання  становить 78,5 відсотків. Порівняно  з відповідним періодом 2018 року  доходів  одержано  на  6 205,1 тис. гривень  більше.</w:t>
      </w:r>
    </w:p>
    <w:p w14:paraId="1AB1CA44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t xml:space="preserve">    Податку на доходи фізичних осіб, який займає  88,8 відсотка в загальній сумі власних та закріплених доходів,  надійшло 20 691 349,07 гривень, що склало 76,0 відсотків до затвердженого показника на рік. У порівнянні  з  відповідним періодом минулого року податку надійшло на 3 652,8 тис. гривень більше. </w:t>
      </w:r>
    </w:p>
    <w:p w14:paraId="31A95E02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t xml:space="preserve">    В поточному році до районного бюджету зараховується 37,0 відсотків рентної плати за спеціальне використання лісових ресурсів в частині деревини, заготовленої в порядку рубок головного користування, за 9 місяців отримано – 2 511 924,24 гривень, що складає 105,0 відсотків до затверджених призначень.</w:t>
      </w:r>
    </w:p>
    <w:p w14:paraId="49883B42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rPr>
          <w:i/>
        </w:rPr>
        <w:t xml:space="preserve">    </w:t>
      </w:r>
      <w:r w:rsidRPr="0053124A">
        <w:t xml:space="preserve">Надходжень від орендної плати за майно, що перебуває у комунальній власності отримано 25 535,48 гривень, що склало 51,4 відсотка до затвердженого показника на рік. У порівнянні  з  відповідним періодом минулого року цього податку надійшло на 4,8 </w:t>
      </w:r>
      <w:proofErr w:type="spellStart"/>
      <w:r w:rsidRPr="0053124A">
        <w:t>тис.гривень</w:t>
      </w:r>
      <w:proofErr w:type="spellEnd"/>
      <w:r w:rsidRPr="0053124A">
        <w:t xml:space="preserve"> більше.</w:t>
      </w:r>
    </w:p>
    <w:p w14:paraId="0A56263A" w14:textId="6A8050C3" w:rsidR="001353A0" w:rsidRPr="0053124A" w:rsidRDefault="001353A0" w:rsidP="001353A0">
      <w:pPr>
        <w:spacing w:after="0"/>
        <w:ind w:firstLine="709"/>
        <w:jc w:val="both"/>
      </w:pPr>
      <w:r w:rsidRPr="0053124A">
        <w:rPr>
          <w:i/>
        </w:rPr>
        <w:t xml:space="preserve">     </w:t>
      </w:r>
      <w:r w:rsidRPr="0053124A">
        <w:t>Інших неподатков</w:t>
      </w:r>
      <w:r w:rsidR="007A44CD" w:rsidRPr="0053124A">
        <w:t>их надходжень отримано</w:t>
      </w:r>
      <w:r w:rsidRPr="0053124A">
        <w:t xml:space="preserve">  44 372,52 гривень, виконання склало 122,6  відсотків. У порівнянні  з  відповідним періодом минулого року цього податку надійшло на 0,9 </w:t>
      </w:r>
      <w:proofErr w:type="spellStart"/>
      <w:r w:rsidRPr="0053124A">
        <w:t>тис.гривень</w:t>
      </w:r>
      <w:proofErr w:type="spellEnd"/>
      <w:r w:rsidRPr="0053124A">
        <w:t xml:space="preserve"> менше.</w:t>
      </w:r>
    </w:p>
    <w:p w14:paraId="26052AFB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rPr>
          <w:i/>
        </w:rPr>
        <w:t xml:space="preserve">     </w:t>
      </w:r>
      <w:r w:rsidRPr="0053124A">
        <w:t>Адміністративних штрафів та інших санкцій отримано 85,0 гривень.</w:t>
      </w:r>
    </w:p>
    <w:p w14:paraId="2F4EA398" w14:textId="77777777" w:rsidR="001353A0" w:rsidRPr="0053124A" w:rsidRDefault="001353A0" w:rsidP="001353A0">
      <w:pPr>
        <w:spacing w:after="0"/>
        <w:ind w:firstLine="709"/>
        <w:jc w:val="both"/>
      </w:pPr>
      <w:r w:rsidRPr="0053124A">
        <w:t xml:space="preserve">     Плати за надання інших адміністративних послуг отримано 36 537,42 гривень.</w:t>
      </w:r>
    </w:p>
    <w:p w14:paraId="3EC675B8" w14:textId="77777777" w:rsidR="001353A0" w:rsidRDefault="001353A0" w:rsidP="006C0B77">
      <w:pPr>
        <w:spacing w:after="0"/>
        <w:ind w:firstLine="709"/>
        <w:jc w:val="both"/>
      </w:pPr>
    </w:p>
    <w:sectPr w:rsidR="001353A0" w:rsidSect="001353A0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42"/>
    <w:rsid w:val="001353A0"/>
    <w:rsid w:val="0053124A"/>
    <w:rsid w:val="006B4E42"/>
    <w:rsid w:val="006C0B77"/>
    <w:rsid w:val="007A44CD"/>
    <w:rsid w:val="007F27B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5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2019-12-21T12:12:00Z</dcterms:created>
  <dcterms:modified xsi:type="dcterms:W3CDTF">2019-12-23T13:49:00Z</dcterms:modified>
</cp:coreProperties>
</file>