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33" w:rsidRDefault="00FB6433" w:rsidP="00FB6433">
      <w:pPr>
        <w:pStyle w:val="Normal"/>
        <w:framePr w:w="1126" w:h="1502" w:hRule="exact" w:hSpace="180" w:wrap="auto" w:vAnchor="text" w:hAnchor="page" w:x="5896" w:y="-499"/>
        <w:ind w:left="284" w:hanging="284"/>
        <w:jc w:val="center"/>
      </w:pPr>
      <w:r>
        <w:rPr>
          <w:noProof/>
          <w:snapToGrid/>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p w:rsidR="00FB6433" w:rsidRPr="00953139" w:rsidRDefault="00FB6433" w:rsidP="00FB6433">
      <w:pPr>
        <w:pStyle w:val="Normal"/>
        <w:jc w:val="right"/>
        <w:rPr>
          <w:sz w:val="28"/>
          <w:szCs w:val="28"/>
        </w:rPr>
      </w:pPr>
    </w:p>
    <w:p w:rsidR="00FB6433" w:rsidRPr="001F26DC" w:rsidRDefault="00FB6433" w:rsidP="00FB6433">
      <w:pPr>
        <w:pStyle w:val="Normal"/>
        <w:jc w:val="right"/>
        <w:rPr>
          <w:sz w:val="28"/>
          <w:szCs w:val="28"/>
          <w:lang w:val="uk-UA"/>
        </w:rPr>
      </w:pPr>
    </w:p>
    <w:p w:rsidR="00FB6433" w:rsidRPr="005F41EB" w:rsidRDefault="00FB6433" w:rsidP="00FB6433">
      <w:pPr>
        <w:pStyle w:val="Normal"/>
        <w:rPr>
          <w:lang w:val="en-US"/>
        </w:rPr>
      </w:pPr>
    </w:p>
    <w:p w:rsidR="00FB6433" w:rsidRPr="00953139" w:rsidRDefault="00FB6433" w:rsidP="00FB6433">
      <w:pPr>
        <w:pStyle w:val="Normal"/>
        <w:spacing w:line="360" w:lineRule="auto"/>
        <w:jc w:val="center"/>
        <w:rPr>
          <w:sz w:val="16"/>
          <w:lang w:val="en-US"/>
        </w:rPr>
      </w:pPr>
    </w:p>
    <w:p w:rsidR="00FB6433" w:rsidRPr="0060745D" w:rsidRDefault="00FB6433" w:rsidP="00FB6433">
      <w:pPr>
        <w:pStyle w:val="Normal"/>
        <w:spacing w:line="360" w:lineRule="auto"/>
        <w:jc w:val="center"/>
        <w:rPr>
          <w:b/>
          <w:spacing w:val="20"/>
          <w:sz w:val="32"/>
        </w:rPr>
      </w:pPr>
      <w:r w:rsidRPr="000075A5">
        <w:rPr>
          <w:b/>
          <w:spacing w:val="20"/>
          <w:sz w:val="32"/>
        </w:rPr>
        <w:t>ШОСТКИНСЬКА РАЙОННА РАДА</w:t>
      </w:r>
    </w:p>
    <w:p w:rsidR="00FB6433" w:rsidRPr="00A06580" w:rsidRDefault="00FB6433" w:rsidP="00FB6433">
      <w:pPr>
        <w:pStyle w:val="Normal"/>
        <w:spacing w:line="360" w:lineRule="auto"/>
        <w:jc w:val="center"/>
        <w:rPr>
          <w:b/>
          <w:spacing w:val="20"/>
          <w:sz w:val="32"/>
          <w:lang w:val="uk-UA"/>
        </w:rPr>
      </w:pPr>
      <w:r>
        <w:rPr>
          <w:b/>
          <w:spacing w:val="20"/>
          <w:sz w:val="28"/>
          <w:lang w:val="uk-UA"/>
        </w:rPr>
        <w:t>СЬОМ</w:t>
      </w:r>
      <w:r w:rsidRPr="000075A5">
        <w:rPr>
          <w:b/>
          <w:spacing w:val="20"/>
          <w:sz w:val="28"/>
          <w:lang w:val="uk-UA"/>
        </w:rPr>
        <w:t>Е СКЛИКАННЯ</w:t>
      </w:r>
    </w:p>
    <w:p w:rsidR="00FB6433" w:rsidRPr="000075A5" w:rsidRDefault="00FB6433" w:rsidP="00FB6433">
      <w:pPr>
        <w:pStyle w:val="Normal"/>
        <w:spacing w:line="360" w:lineRule="auto"/>
        <w:jc w:val="center"/>
        <w:rPr>
          <w:spacing w:val="-20"/>
          <w:sz w:val="28"/>
          <w:lang w:val="uk-UA"/>
        </w:rPr>
      </w:pPr>
      <w:r>
        <w:rPr>
          <w:spacing w:val="-20"/>
          <w:sz w:val="28"/>
          <w:lang w:val="uk-UA"/>
        </w:rPr>
        <w:t>ДЕСЯТА  СЕСІЯ</w:t>
      </w:r>
    </w:p>
    <w:p w:rsidR="00FB6433" w:rsidRPr="000075A5" w:rsidRDefault="00FB6433" w:rsidP="00FB6433">
      <w:pPr>
        <w:pStyle w:val="Normal"/>
        <w:jc w:val="center"/>
        <w:rPr>
          <w:b/>
          <w:spacing w:val="20"/>
          <w:sz w:val="18"/>
          <w:lang w:val="uk-UA"/>
        </w:rPr>
      </w:pPr>
    </w:p>
    <w:p w:rsidR="00FB6433" w:rsidRPr="00FB6433" w:rsidRDefault="00FB6433" w:rsidP="00FB6433">
      <w:pPr>
        <w:pStyle w:val="Normal"/>
        <w:jc w:val="center"/>
        <w:rPr>
          <w:b/>
          <w:spacing w:val="20"/>
          <w:sz w:val="40"/>
          <w:lang w:val="uk-UA"/>
          <w14:shadow w14:blurRad="50800" w14:dist="38100" w14:dir="2700000" w14:sx="100000" w14:sy="100000" w14:kx="0" w14:ky="0" w14:algn="tl">
            <w14:srgbClr w14:val="000000">
              <w14:alpha w14:val="60000"/>
            </w14:srgbClr>
          </w14:shadow>
        </w:rPr>
      </w:pPr>
      <w:r w:rsidRPr="00FB6433">
        <w:rPr>
          <w:b/>
          <w:spacing w:val="20"/>
          <w:sz w:val="40"/>
          <w:lang w:val="uk-UA"/>
          <w14:shadow w14:blurRad="50800" w14:dist="38100" w14:dir="2700000" w14:sx="100000" w14:sy="100000" w14:kx="0" w14:ky="0" w14:algn="tl">
            <w14:srgbClr w14:val="000000">
              <w14:alpha w14:val="60000"/>
            </w14:srgbClr>
          </w14:shadow>
        </w:rPr>
        <w:t>Р І Ш Е Н Н Я</w:t>
      </w:r>
    </w:p>
    <w:p w:rsidR="00FB6433" w:rsidRPr="00FB6433" w:rsidRDefault="00FB6433" w:rsidP="00FB6433">
      <w:pPr>
        <w:pStyle w:val="Normal"/>
        <w:ind w:right="142"/>
        <w:jc w:val="center"/>
        <w:rPr>
          <w:b/>
          <w:spacing w:val="20"/>
          <w:sz w:val="40"/>
          <w14:shadow w14:blurRad="50800" w14:dist="38100" w14:dir="2700000" w14:sx="100000" w14:sy="100000" w14:kx="0" w14:ky="0" w14:algn="tl">
            <w14:srgbClr w14:val="000000">
              <w14:alpha w14:val="60000"/>
            </w14:srgbClr>
          </w14:shadow>
        </w:rPr>
      </w:pPr>
    </w:p>
    <w:p w:rsidR="00FB6433" w:rsidRPr="00FB6433" w:rsidRDefault="00FB6433" w:rsidP="00FB6433">
      <w:pPr>
        <w:pStyle w:val="Normal"/>
        <w:jc w:val="center"/>
        <w:rPr>
          <w:spacing w:val="20"/>
          <w:sz w:val="24"/>
          <w:szCs w:val="24"/>
          <w:lang w:val="uk-UA"/>
          <w14:shadow w14:blurRad="50800" w14:dist="38100" w14:dir="2700000" w14:sx="100000" w14:sy="100000" w14:kx="0" w14:ky="0" w14:algn="tl">
            <w14:srgbClr w14:val="000000">
              <w14:alpha w14:val="60000"/>
            </w14:srgbClr>
          </w14:shadow>
        </w:rPr>
      </w:pPr>
      <w:r w:rsidRPr="00FB6433">
        <w:rPr>
          <w:spacing w:val="20"/>
          <w:sz w:val="24"/>
          <w:szCs w:val="24"/>
          <w:lang w:val="uk-UA"/>
          <w14:shadow w14:blurRad="50800" w14:dist="38100" w14:dir="2700000" w14:sx="100000" w14:sy="100000" w14:kx="0" w14:ky="0" w14:algn="tl">
            <w14:srgbClr w14:val="000000">
              <w14:alpha w14:val="60000"/>
            </w14:srgbClr>
          </w14:shadow>
        </w:rPr>
        <w:t>м.Шостка</w:t>
      </w:r>
    </w:p>
    <w:p w:rsidR="00FB6433" w:rsidRPr="00FB6433" w:rsidRDefault="00FB6433" w:rsidP="00FB6433">
      <w:pPr>
        <w:pStyle w:val="Normal"/>
        <w:jc w:val="center"/>
        <w:rPr>
          <w:spacing w:val="20"/>
          <w:sz w:val="24"/>
          <w:szCs w:val="24"/>
          <w:lang w:val="uk-UA"/>
          <w14:shadow w14:blurRad="50800" w14:dist="38100" w14:dir="2700000" w14:sx="100000" w14:sy="100000" w14:kx="0" w14:ky="0" w14:algn="tl">
            <w14:srgbClr w14:val="000000">
              <w14:alpha w14:val="60000"/>
            </w14:srgbClr>
          </w14:shadow>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tblGrid>
      <w:tr w:rsidR="00FB6433" w:rsidTr="00214506">
        <w:trPr>
          <w:trHeight w:val="1611"/>
        </w:trPr>
        <w:tc>
          <w:tcPr>
            <w:tcW w:w="6062" w:type="dxa"/>
          </w:tcPr>
          <w:p w:rsidR="00FB6433" w:rsidRDefault="00FB6433" w:rsidP="00214506">
            <w:pPr>
              <w:rPr>
                <w:sz w:val="28"/>
                <w:lang w:val="uk-UA"/>
              </w:rPr>
            </w:pPr>
            <w:r>
              <w:rPr>
                <w:sz w:val="28"/>
                <w:lang w:val="uk-UA"/>
              </w:rPr>
              <w:t>від 21 верес</w:t>
            </w:r>
            <w:r w:rsidRPr="00420E4A">
              <w:rPr>
                <w:sz w:val="28"/>
                <w:lang w:val="uk-UA"/>
              </w:rPr>
              <w:t>ня</w:t>
            </w:r>
            <w:r>
              <w:rPr>
                <w:sz w:val="28"/>
                <w:lang w:val="uk-UA"/>
              </w:rPr>
              <w:t xml:space="preserve">  2016 року </w:t>
            </w:r>
          </w:p>
          <w:p w:rsidR="00FB6433" w:rsidRDefault="00FB6433" w:rsidP="00214506">
            <w:pPr>
              <w:rPr>
                <w:sz w:val="28"/>
                <w:lang w:val="uk-UA"/>
              </w:rPr>
            </w:pPr>
          </w:p>
          <w:p w:rsidR="00FB6433" w:rsidRPr="007B7542" w:rsidRDefault="00FB6433" w:rsidP="00214506">
            <w:pPr>
              <w:jc w:val="both"/>
              <w:rPr>
                <w:bCs/>
                <w:iCs/>
                <w:sz w:val="28"/>
                <w:lang w:val="uk-UA"/>
              </w:rPr>
            </w:pPr>
            <w:r>
              <w:rPr>
                <w:bCs/>
                <w:iCs/>
                <w:sz w:val="28"/>
                <w:lang w:val="uk-UA"/>
              </w:rPr>
              <w:t xml:space="preserve">Про затвердження технічної документації                з нормативної грошової оцінки земельних ділянок Воронізької селищної ради для ведення товарного сільськогосподарського виробництва </w:t>
            </w:r>
            <w:r>
              <w:rPr>
                <w:sz w:val="28"/>
                <w:lang w:val="uk-UA"/>
              </w:rPr>
              <w:t>на території Воронізької селищної ради Шосткинського району Сумської області</w:t>
            </w:r>
          </w:p>
        </w:tc>
      </w:tr>
    </w:tbl>
    <w:p w:rsidR="00FB6433" w:rsidRPr="00547337" w:rsidRDefault="00FB6433" w:rsidP="00FB6433">
      <w:pPr>
        <w:jc w:val="both"/>
        <w:rPr>
          <w:b/>
          <w:bCs/>
          <w:i/>
          <w:iCs/>
          <w:sz w:val="28"/>
          <w:szCs w:val="28"/>
          <w:lang w:val="uk-UA"/>
        </w:rPr>
      </w:pPr>
    </w:p>
    <w:p w:rsidR="00FB6433" w:rsidRDefault="00FB6433" w:rsidP="00FB6433">
      <w:pPr>
        <w:jc w:val="both"/>
        <w:rPr>
          <w:bCs/>
          <w:iCs/>
          <w:sz w:val="28"/>
          <w:lang w:val="uk-UA"/>
        </w:rPr>
      </w:pPr>
      <w:r>
        <w:rPr>
          <w:sz w:val="28"/>
          <w:lang w:val="uk-UA"/>
        </w:rPr>
        <w:tab/>
        <w:t xml:space="preserve">Розглянувши технічну документацію </w:t>
      </w:r>
      <w:r>
        <w:rPr>
          <w:bCs/>
          <w:iCs/>
          <w:sz w:val="28"/>
          <w:lang w:val="uk-UA"/>
        </w:rPr>
        <w:t xml:space="preserve">з нормативної грошової оцінки земельних ділянок Воронізької селищної ради для ведення товарного сільськогосподарського виробництва </w:t>
      </w:r>
      <w:r>
        <w:rPr>
          <w:sz w:val="28"/>
          <w:lang w:val="uk-UA"/>
        </w:rPr>
        <w:t>на території Воронізької селищної ради Шосткинського району Сумської області,</w:t>
      </w:r>
      <w:r w:rsidRPr="00E43790">
        <w:rPr>
          <w:sz w:val="28"/>
          <w:lang w:val="uk-UA"/>
        </w:rPr>
        <w:t xml:space="preserve"> </w:t>
      </w:r>
      <w:r>
        <w:rPr>
          <w:bCs/>
          <w:iCs/>
          <w:sz w:val="28"/>
          <w:lang w:val="uk-UA"/>
        </w:rPr>
        <w:t xml:space="preserve">розроблену ДП «Центр державного земельного кадастру», відповідно до «Порядку нормативної грошової оцінки земель сільськогосподарського призначення та населених пунктів», затвердженого наказом Держкомзему України, Міністерства аграрної політики України, Міністерства будівництва, архітектури та житлово-комунального господарства України та Української академії аграрних наук від 27.01.2006         № 18/15/21/11 та зареєстрованого в Міністерстві юстиції України 05.04.2006      № 388/12262, враховуючи позитивний висновок державної експертизи землевпорядної документації № 690 від 29.07.2016 р., керуючись статтями 10, 201 Земельного кодексу України,  статтею 23 Закону України </w:t>
      </w:r>
      <w:r>
        <w:rPr>
          <w:sz w:val="28"/>
          <w:lang w:val="uk-UA"/>
        </w:rPr>
        <w:t>«</w:t>
      </w:r>
      <w:r>
        <w:rPr>
          <w:bCs/>
          <w:iCs/>
          <w:sz w:val="28"/>
          <w:lang w:val="uk-UA"/>
        </w:rPr>
        <w:t>Про оцінку земель</w:t>
      </w:r>
      <w:r>
        <w:rPr>
          <w:sz w:val="28"/>
          <w:lang w:val="uk-UA"/>
        </w:rPr>
        <w:t>»</w:t>
      </w:r>
      <w:r>
        <w:rPr>
          <w:bCs/>
          <w:iCs/>
          <w:sz w:val="28"/>
          <w:lang w:val="uk-UA"/>
        </w:rPr>
        <w:t xml:space="preserve">, пунктом 21 частини першої статті 43 Закону України </w:t>
      </w:r>
      <w:r>
        <w:rPr>
          <w:sz w:val="28"/>
          <w:lang w:val="uk-UA"/>
        </w:rPr>
        <w:t>«</w:t>
      </w:r>
      <w:r>
        <w:rPr>
          <w:bCs/>
          <w:iCs/>
          <w:sz w:val="28"/>
          <w:lang w:val="uk-UA"/>
        </w:rPr>
        <w:t>Про місцеве самоврядування в Україні</w:t>
      </w:r>
      <w:r>
        <w:rPr>
          <w:sz w:val="28"/>
          <w:lang w:val="uk-UA"/>
        </w:rPr>
        <w:t>»</w:t>
      </w:r>
      <w:r>
        <w:rPr>
          <w:bCs/>
          <w:iCs/>
          <w:sz w:val="28"/>
          <w:lang w:val="uk-UA"/>
        </w:rPr>
        <w:t>, районна рада вирішила :</w:t>
      </w:r>
    </w:p>
    <w:p w:rsidR="00FB6433" w:rsidRPr="002B04BE" w:rsidRDefault="00FB6433" w:rsidP="00FB6433">
      <w:pPr>
        <w:jc w:val="both"/>
        <w:rPr>
          <w:bCs/>
          <w:iCs/>
          <w:sz w:val="28"/>
          <w:lang w:val="uk-UA"/>
        </w:rPr>
      </w:pPr>
    </w:p>
    <w:p w:rsidR="00FB6433" w:rsidRPr="00F65B5D" w:rsidRDefault="00FB6433" w:rsidP="00FB6433">
      <w:pPr>
        <w:numPr>
          <w:ilvl w:val="0"/>
          <w:numId w:val="1"/>
        </w:numPr>
        <w:jc w:val="both"/>
        <w:rPr>
          <w:bCs/>
          <w:iCs/>
          <w:sz w:val="28"/>
          <w:lang w:val="uk-UA"/>
        </w:rPr>
      </w:pPr>
      <w:r>
        <w:rPr>
          <w:bCs/>
          <w:iCs/>
          <w:sz w:val="28"/>
          <w:lang w:val="uk-UA"/>
        </w:rPr>
        <w:t xml:space="preserve">Затвердити </w:t>
      </w:r>
      <w:r>
        <w:rPr>
          <w:sz w:val="28"/>
          <w:lang w:val="uk-UA"/>
        </w:rPr>
        <w:t xml:space="preserve">технічну документацію </w:t>
      </w:r>
      <w:r>
        <w:rPr>
          <w:bCs/>
          <w:iCs/>
          <w:sz w:val="28"/>
          <w:lang w:val="uk-UA"/>
        </w:rPr>
        <w:t xml:space="preserve">з нормативної грошової оцінки земельних ділянок Воронізької селищної ради для ведення товарного </w:t>
      </w:r>
      <w:r>
        <w:rPr>
          <w:bCs/>
          <w:iCs/>
          <w:sz w:val="28"/>
          <w:lang w:val="uk-UA"/>
        </w:rPr>
        <w:lastRenderedPageBreak/>
        <w:t xml:space="preserve">сільськогосподарського виробництва </w:t>
      </w:r>
      <w:r>
        <w:rPr>
          <w:sz w:val="28"/>
          <w:lang w:val="uk-UA"/>
        </w:rPr>
        <w:t>на території Воронізької селищної ради Шосткинського району Сумської області</w:t>
      </w:r>
      <w:r>
        <w:rPr>
          <w:bCs/>
          <w:iCs/>
          <w:sz w:val="28"/>
          <w:lang w:val="uk-UA"/>
        </w:rPr>
        <w:t>:</w:t>
      </w:r>
      <w:r w:rsidRPr="00793C06">
        <w:rPr>
          <w:sz w:val="28"/>
          <w:lang w:val="uk-UA"/>
        </w:rPr>
        <w:t xml:space="preserve"> </w:t>
      </w:r>
    </w:p>
    <w:p w:rsidR="00FB6433" w:rsidRDefault="00FB6433" w:rsidP="00FB6433">
      <w:pPr>
        <w:numPr>
          <w:ilvl w:val="0"/>
          <w:numId w:val="2"/>
        </w:numPr>
        <w:jc w:val="both"/>
        <w:rPr>
          <w:color w:val="FF0000"/>
          <w:sz w:val="28"/>
          <w:lang w:val="uk-UA"/>
        </w:rPr>
      </w:pPr>
      <w:r>
        <w:rPr>
          <w:sz w:val="28"/>
          <w:lang w:val="uk-UA"/>
        </w:rPr>
        <w:t xml:space="preserve">за кадастровим номером 5925355300:05:004:0360 – площею </w:t>
      </w:r>
      <w:smartTag w:uri="urn:schemas-microsoft-com:office:smarttags" w:element="metricconverter">
        <w:smartTagPr>
          <w:attr w:name="ProductID" w:val="6,1800 га"/>
        </w:smartTagPr>
        <w:r>
          <w:rPr>
            <w:sz w:val="28"/>
            <w:lang w:val="uk-UA"/>
          </w:rPr>
          <w:t>6,1800 га</w:t>
        </w:r>
      </w:smartTag>
      <w:r>
        <w:rPr>
          <w:sz w:val="28"/>
          <w:lang w:val="uk-UA"/>
        </w:rPr>
        <w:t>,</w:t>
      </w:r>
      <w:r w:rsidRPr="00DE2829">
        <w:rPr>
          <w:sz w:val="28"/>
          <w:lang w:val="uk-UA"/>
        </w:rPr>
        <w:t xml:space="preserve"> </w:t>
      </w:r>
      <w:r w:rsidRPr="00856E6D">
        <w:rPr>
          <w:sz w:val="28"/>
          <w:lang w:val="uk-UA"/>
        </w:rPr>
        <w:t>нормативна грошова оцінка земельної ділянки – 70 249,17 грн.;</w:t>
      </w:r>
      <w:r>
        <w:rPr>
          <w:color w:val="FF0000"/>
          <w:sz w:val="28"/>
          <w:lang w:val="uk-UA"/>
        </w:rPr>
        <w:t xml:space="preserve"> </w:t>
      </w:r>
    </w:p>
    <w:p w:rsidR="00FB6433" w:rsidRPr="00F65B5D" w:rsidRDefault="00FB6433" w:rsidP="00FB6433">
      <w:pPr>
        <w:numPr>
          <w:ilvl w:val="0"/>
          <w:numId w:val="2"/>
        </w:numPr>
        <w:jc w:val="both"/>
        <w:rPr>
          <w:bCs/>
          <w:iCs/>
          <w:sz w:val="28"/>
          <w:lang w:val="uk-UA"/>
        </w:rPr>
      </w:pPr>
      <w:r>
        <w:rPr>
          <w:sz w:val="28"/>
          <w:lang w:val="uk-UA"/>
        </w:rPr>
        <w:t xml:space="preserve">за кадастровим номером 5925355300:06:002:0063  – площею </w:t>
      </w:r>
      <w:smartTag w:uri="urn:schemas-microsoft-com:office:smarttags" w:element="metricconverter">
        <w:smartTagPr>
          <w:attr w:name="ProductID" w:val="0,3254 га"/>
        </w:smartTagPr>
        <w:r>
          <w:rPr>
            <w:sz w:val="28"/>
            <w:lang w:val="uk-UA"/>
          </w:rPr>
          <w:t>0,3254 га</w:t>
        </w:r>
      </w:smartTag>
      <w:r>
        <w:rPr>
          <w:sz w:val="28"/>
          <w:lang w:val="uk-UA"/>
        </w:rPr>
        <w:t>,</w:t>
      </w:r>
      <w:r w:rsidRPr="00DE2829">
        <w:rPr>
          <w:sz w:val="28"/>
          <w:lang w:val="uk-UA"/>
        </w:rPr>
        <w:t xml:space="preserve"> </w:t>
      </w:r>
      <w:r w:rsidRPr="007E7E6D">
        <w:rPr>
          <w:sz w:val="28"/>
          <w:lang w:val="uk-UA"/>
        </w:rPr>
        <w:t>нормативна грошова оцінка земельної ділянки – 1 878,01 грн.;</w:t>
      </w:r>
      <w:r>
        <w:rPr>
          <w:color w:val="FF0000"/>
          <w:sz w:val="28"/>
          <w:lang w:val="uk-UA"/>
        </w:rPr>
        <w:t xml:space="preserve"> </w:t>
      </w:r>
    </w:p>
    <w:p w:rsidR="00FB6433" w:rsidRPr="00F65B5D" w:rsidRDefault="00FB6433" w:rsidP="00FB6433">
      <w:pPr>
        <w:numPr>
          <w:ilvl w:val="0"/>
          <w:numId w:val="2"/>
        </w:numPr>
        <w:jc w:val="both"/>
        <w:rPr>
          <w:bCs/>
          <w:iCs/>
          <w:sz w:val="28"/>
          <w:lang w:val="uk-UA"/>
        </w:rPr>
      </w:pPr>
      <w:r>
        <w:rPr>
          <w:sz w:val="28"/>
          <w:lang w:val="uk-UA"/>
        </w:rPr>
        <w:t xml:space="preserve">за кадастровим номером 5925355300:07:003:0161 – площею </w:t>
      </w:r>
      <w:smartTag w:uri="urn:schemas-microsoft-com:office:smarttags" w:element="metricconverter">
        <w:smartTagPr>
          <w:attr w:name="ProductID" w:val="0,3842 га"/>
        </w:smartTagPr>
        <w:r>
          <w:rPr>
            <w:sz w:val="28"/>
            <w:lang w:val="uk-UA"/>
          </w:rPr>
          <w:t>0,3842 га</w:t>
        </w:r>
      </w:smartTag>
      <w:r>
        <w:rPr>
          <w:sz w:val="28"/>
          <w:lang w:val="uk-UA"/>
        </w:rPr>
        <w:t>,</w:t>
      </w:r>
      <w:r w:rsidRPr="00DE2829">
        <w:rPr>
          <w:sz w:val="28"/>
          <w:lang w:val="uk-UA"/>
        </w:rPr>
        <w:t xml:space="preserve"> </w:t>
      </w:r>
      <w:r w:rsidRPr="00134F3B">
        <w:rPr>
          <w:sz w:val="28"/>
          <w:lang w:val="uk-UA"/>
        </w:rPr>
        <w:t>нормативна грошова оцінка земельної ділянки – 1 811,78 грн.;</w:t>
      </w:r>
      <w:r>
        <w:rPr>
          <w:color w:val="FF0000"/>
          <w:sz w:val="28"/>
          <w:lang w:val="uk-UA"/>
        </w:rPr>
        <w:t xml:space="preserve"> </w:t>
      </w:r>
    </w:p>
    <w:p w:rsidR="00FB6433" w:rsidRPr="00F65B5D" w:rsidRDefault="00FB6433" w:rsidP="00FB6433">
      <w:pPr>
        <w:numPr>
          <w:ilvl w:val="0"/>
          <w:numId w:val="2"/>
        </w:numPr>
        <w:jc w:val="both"/>
        <w:rPr>
          <w:bCs/>
          <w:iCs/>
          <w:sz w:val="28"/>
          <w:lang w:val="uk-UA"/>
        </w:rPr>
      </w:pPr>
      <w:r>
        <w:rPr>
          <w:sz w:val="28"/>
          <w:lang w:val="uk-UA"/>
        </w:rPr>
        <w:t xml:space="preserve">за кадастровим номером 5925355300:07:003:0110 – площею </w:t>
      </w:r>
      <w:smartTag w:uri="urn:schemas-microsoft-com:office:smarttags" w:element="metricconverter">
        <w:smartTagPr>
          <w:attr w:name="ProductID" w:val="6,1800 га"/>
        </w:smartTagPr>
        <w:r>
          <w:rPr>
            <w:sz w:val="28"/>
            <w:lang w:val="uk-UA"/>
          </w:rPr>
          <w:t>6,1800 га</w:t>
        </w:r>
      </w:smartTag>
      <w:r>
        <w:rPr>
          <w:sz w:val="28"/>
          <w:lang w:val="uk-UA"/>
        </w:rPr>
        <w:t>,</w:t>
      </w:r>
      <w:r w:rsidRPr="00DE2829">
        <w:rPr>
          <w:sz w:val="28"/>
          <w:lang w:val="uk-UA"/>
        </w:rPr>
        <w:t xml:space="preserve"> </w:t>
      </w:r>
      <w:r w:rsidRPr="004B3867">
        <w:rPr>
          <w:sz w:val="28"/>
          <w:lang w:val="uk-UA"/>
        </w:rPr>
        <w:t>нормативна грошова оцінка земельної ділянки – 70 249,17 грн.;</w:t>
      </w:r>
    </w:p>
    <w:p w:rsidR="00FB6433" w:rsidRPr="005B0323" w:rsidRDefault="00FB6433" w:rsidP="00FB6433">
      <w:pPr>
        <w:numPr>
          <w:ilvl w:val="0"/>
          <w:numId w:val="2"/>
        </w:numPr>
        <w:jc w:val="both"/>
        <w:rPr>
          <w:bCs/>
          <w:iCs/>
          <w:sz w:val="28"/>
          <w:lang w:val="uk-UA"/>
        </w:rPr>
      </w:pPr>
      <w:r>
        <w:rPr>
          <w:sz w:val="28"/>
          <w:lang w:val="uk-UA"/>
        </w:rPr>
        <w:t xml:space="preserve">за кадастровим номером 5925355300:06:002:0137 – площею </w:t>
      </w:r>
      <w:smartTag w:uri="urn:schemas-microsoft-com:office:smarttags" w:element="metricconverter">
        <w:smartTagPr>
          <w:attr w:name="ProductID" w:val="0,4734 га"/>
        </w:smartTagPr>
        <w:r>
          <w:rPr>
            <w:sz w:val="28"/>
            <w:lang w:val="uk-UA"/>
          </w:rPr>
          <w:t>0,4734 га</w:t>
        </w:r>
      </w:smartTag>
      <w:r>
        <w:rPr>
          <w:sz w:val="28"/>
          <w:lang w:val="uk-UA"/>
        </w:rPr>
        <w:t>,</w:t>
      </w:r>
      <w:r w:rsidRPr="00DE2829">
        <w:rPr>
          <w:sz w:val="28"/>
          <w:lang w:val="uk-UA"/>
        </w:rPr>
        <w:t xml:space="preserve"> </w:t>
      </w:r>
      <w:r w:rsidRPr="005B0323">
        <w:rPr>
          <w:sz w:val="28"/>
          <w:lang w:val="uk-UA"/>
        </w:rPr>
        <w:t>нормативна грошова оцінка земельної ділянки – 1 945,63 грн.;</w:t>
      </w:r>
    </w:p>
    <w:p w:rsidR="00FB6433" w:rsidRPr="002B04BE" w:rsidRDefault="00FB6433" w:rsidP="00FB6433">
      <w:pPr>
        <w:numPr>
          <w:ilvl w:val="0"/>
          <w:numId w:val="2"/>
        </w:numPr>
        <w:jc w:val="both"/>
        <w:rPr>
          <w:bCs/>
          <w:iCs/>
          <w:sz w:val="28"/>
          <w:lang w:val="uk-UA"/>
        </w:rPr>
      </w:pPr>
      <w:r>
        <w:rPr>
          <w:sz w:val="28"/>
          <w:lang w:val="uk-UA"/>
        </w:rPr>
        <w:t xml:space="preserve">за кадастровим номером 5925355300:07:003:0210 – площею </w:t>
      </w:r>
      <w:smartTag w:uri="urn:schemas-microsoft-com:office:smarttags" w:element="metricconverter">
        <w:smartTagPr>
          <w:attr w:name="ProductID" w:val="0,3842 га"/>
        </w:smartTagPr>
        <w:r>
          <w:rPr>
            <w:sz w:val="28"/>
            <w:lang w:val="uk-UA"/>
          </w:rPr>
          <w:t>0,3842 га</w:t>
        </w:r>
      </w:smartTag>
      <w:r>
        <w:rPr>
          <w:sz w:val="28"/>
          <w:lang w:val="uk-UA"/>
        </w:rPr>
        <w:t>,</w:t>
      </w:r>
      <w:r w:rsidRPr="00DE2829">
        <w:rPr>
          <w:sz w:val="28"/>
          <w:lang w:val="uk-UA"/>
        </w:rPr>
        <w:t xml:space="preserve"> </w:t>
      </w:r>
      <w:r w:rsidRPr="00D3589A">
        <w:rPr>
          <w:sz w:val="28"/>
          <w:lang w:val="uk-UA"/>
        </w:rPr>
        <w:t>нормативна грошова оцінка земельної ділянки – 1 811,78 грн.</w:t>
      </w:r>
    </w:p>
    <w:p w:rsidR="00FB6433" w:rsidRDefault="00FB6433" w:rsidP="00FB6433">
      <w:pPr>
        <w:rPr>
          <w:sz w:val="28"/>
          <w:szCs w:val="28"/>
          <w:lang w:val="uk-UA"/>
        </w:rPr>
      </w:pPr>
    </w:p>
    <w:p w:rsidR="00FB6433" w:rsidRPr="00444596" w:rsidRDefault="00FB6433" w:rsidP="00FB6433">
      <w:pPr>
        <w:rPr>
          <w:sz w:val="28"/>
          <w:szCs w:val="28"/>
          <w:lang w:val="uk-UA"/>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18"/>
        <w:gridCol w:w="1786"/>
      </w:tblGrid>
      <w:tr w:rsidR="00FB6433" w:rsidRPr="00A03B05" w:rsidTr="00214506">
        <w:tc>
          <w:tcPr>
            <w:tcW w:w="8118" w:type="dxa"/>
          </w:tcPr>
          <w:p w:rsidR="00FB6433" w:rsidRDefault="00FB6433" w:rsidP="00214506">
            <w:pPr>
              <w:pStyle w:val="Normal"/>
              <w:rPr>
                <w:sz w:val="28"/>
                <w:szCs w:val="28"/>
                <w:lang w:val="uk-UA"/>
              </w:rPr>
            </w:pPr>
            <w:r>
              <w:rPr>
                <w:sz w:val="28"/>
                <w:szCs w:val="28"/>
                <w:lang w:val="uk-UA"/>
              </w:rPr>
              <w:t>Голова</w:t>
            </w:r>
          </w:p>
        </w:tc>
        <w:tc>
          <w:tcPr>
            <w:tcW w:w="1786" w:type="dxa"/>
          </w:tcPr>
          <w:p w:rsidR="00FB6433" w:rsidRDefault="00FB6433" w:rsidP="00214506">
            <w:pPr>
              <w:pStyle w:val="Normal"/>
              <w:rPr>
                <w:sz w:val="28"/>
                <w:szCs w:val="28"/>
                <w:lang w:val="uk-UA"/>
              </w:rPr>
            </w:pPr>
            <w:r>
              <w:rPr>
                <w:sz w:val="28"/>
                <w:szCs w:val="28"/>
                <w:lang w:val="uk-UA"/>
              </w:rPr>
              <w:t>В.О.Долиняк</w:t>
            </w:r>
          </w:p>
        </w:tc>
      </w:tr>
    </w:tbl>
    <w:p w:rsidR="00FB6433" w:rsidRPr="009F34DB" w:rsidRDefault="00FB6433" w:rsidP="00FB6433">
      <w:pPr>
        <w:jc w:val="both"/>
        <w:rPr>
          <w:bCs/>
          <w:iCs/>
          <w:sz w:val="16"/>
          <w:szCs w:val="16"/>
          <w:lang w:val="uk-UA"/>
        </w:rPr>
      </w:pPr>
    </w:p>
    <w:p w:rsidR="00FB6433" w:rsidRPr="00897748" w:rsidRDefault="00FB6433" w:rsidP="00FB6433">
      <w:pPr>
        <w:rPr>
          <w:lang w:val="uk-UA"/>
        </w:rPr>
      </w:pPr>
    </w:p>
    <w:p w:rsidR="00467252" w:rsidRDefault="00467252">
      <w:bookmarkStart w:id="0" w:name="_GoBack"/>
      <w:bookmarkEnd w:id="0"/>
    </w:p>
    <w:sectPr w:rsidR="00467252" w:rsidSect="003414A0">
      <w:headerReference w:type="even" r:id="rId7"/>
      <w:headerReference w:type="default" r:id="rId8"/>
      <w:pgSz w:w="12240" w:h="15840" w:code="1"/>
      <w:pgMar w:top="1134" w:right="794" w:bottom="851"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49" w:rsidRDefault="00FB6433" w:rsidP="004C6B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5249" w:rsidRDefault="00FB643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49" w:rsidRDefault="00FB6433" w:rsidP="004C6B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F5249" w:rsidRDefault="00FB643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EC9"/>
    <w:multiLevelType w:val="hybridMultilevel"/>
    <w:tmpl w:val="C5D2BE84"/>
    <w:lvl w:ilvl="0" w:tplc="EEB4F16E">
      <w:numFmt w:val="bullet"/>
      <w:lvlText w:val="-"/>
      <w:lvlJc w:val="left"/>
      <w:pPr>
        <w:tabs>
          <w:tab w:val="num" w:pos="1065"/>
        </w:tabs>
        <w:ind w:left="1065"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364B0FFD"/>
    <w:multiLevelType w:val="hybridMultilevel"/>
    <w:tmpl w:val="431E6804"/>
    <w:lvl w:ilvl="0" w:tplc="7C3217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FA"/>
    <w:rsid w:val="0027547B"/>
    <w:rsid w:val="002F48FA"/>
    <w:rsid w:val="00454F1E"/>
    <w:rsid w:val="00467252"/>
    <w:rsid w:val="008C690C"/>
    <w:rsid w:val="00FB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B6433"/>
    <w:pPr>
      <w:spacing w:after="0" w:line="240" w:lineRule="auto"/>
    </w:pPr>
    <w:rPr>
      <w:rFonts w:ascii="Times New Roman" w:eastAsia="Times New Roman" w:hAnsi="Times New Roman" w:cs="Times New Roman"/>
      <w:snapToGrid w:val="0"/>
      <w:sz w:val="20"/>
      <w:szCs w:val="20"/>
      <w:lang w:eastAsia="ru-RU"/>
    </w:rPr>
  </w:style>
  <w:style w:type="paragraph" w:styleId="a3">
    <w:name w:val="header"/>
    <w:basedOn w:val="a"/>
    <w:link w:val="a4"/>
    <w:rsid w:val="00FB6433"/>
    <w:pPr>
      <w:tabs>
        <w:tab w:val="center" w:pos="4153"/>
        <w:tab w:val="right" w:pos="8306"/>
      </w:tabs>
    </w:pPr>
  </w:style>
  <w:style w:type="character" w:customStyle="1" w:styleId="a4">
    <w:name w:val="Верхний колонтитул Знак"/>
    <w:basedOn w:val="a0"/>
    <w:link w:val="a3"/>
    <w:rsid w:val="00FB6433"/>
    <w:rPr>
      <w:rFonts w:ascii="Times New Roman" w:eastAsia="Times New Roman" w:hAnsi="Times New Roman" w:cs="Times New Roman"/>
      <w:sz w:val="20"/>
      <w:szCs w:val="20"/>
      <w:lang w:eastAsia="ru-RU"/>
    </w:rPr>
  </w:style>
  <w:style w:type="character" w:styleId="a5">
    <w:name w:val="page number"/>
    <w:basedOn w:val="a0"/>
    <w:rsid w:val="00FB6433"/>
  </w:style>
  <w:style w:type="table" w:styleId="a6">
    <w:name w:val="Table Grid"/>
    <w:basedOn w:val="a1"/>
    <w:rsid w:val="00FB643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B6433"/>
    <w:rPr>
      <w:rFonts w:ascii="Tahoma" w:hAnsi="Tahoma" w:cs="Tahoma"/>
      <w:sz w:val="16"/>
      <w:szCs w:val="16"/>
    </w:rPr>
  </w:style>
  <w:style w:type="character" w:customStyle="1" w:styleId="a8">
    <w:name w:val="Текст выноски Знак"/>
    <w:basedOn w:val="a0"/>
    <w:link w:val="a7"/>
    <w:uiPriority w:val="99"/>
    <w:semiHidden/>
    <w:rsid w:val="00FB64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B6433"/>
    <w:pPr>
      <w:spacing w:after="0" w:line="240" w:lineRule="auto"/>
    </w:pPr>
    <w:rPr>
      <w:rFonts w:ascii="Times New Roman" w:eastAsia="Times New Roman" w:hAnsi="Times New Roman" w:cs="Times New Roman"/>
      <w:snapToGrid w:val="0"/>
      <w:sz w:val="20"/>
      <w:szCs w:val="20"/>
      <w:lang w:eastAsia="ru-RU"/>
    </w:rPr>
  </w:style>
  <w:style w:type="paragraph" w:styleId="a3">
    <w:name w:val="header"/>
    <w:basedOn w:val="a"/>
    <w:link w:val="a4"/>
    <w:rsid w:val="00FB6433"/>
    <w:pPr>
      <w:tabs>
        <w:tab w:val="center" w:pos="4153"/>
        <w:tab w:val="right" w:pos="8306"/>
      </w:tabs>
    </w:pPr>
  </w:style>
  <w:style w:type="character" w:customStyle="1" w:styleId="a4">
    <w:name w:val="Верхний колонтитул Знак"/>
    <w:basedOn w:val="a0"/>
    <w:link w:val="a3"/>
    <w:rsid w:val="00FB6433"/>
    <w:rPr>
      <w:rFonts w:ascii="Times New Roman" w:eastAsia="Times New Roman" w:hAnsi="Times New Roman" w:cs="Times New Roman"/>
      <w:sz w:val="20"/>
      <w:szCs w:val="20"/>
      <w:lang w:eastAsia="ru-RU"/>
    </w:rPr>
  </w:style>
  <w:style w:type="character" w:styleId="a5">
    <w:name w:val="page number"/>
    <w:basedOn w:val="a0"/>
    <w:rsid w:val="00FB6433"/>
  </w:style>
  <w:style w:type="table" w:styleId="a6">
    <w:name w:val="Table Grid"/>
    <w:basedOn w:val="a1"/>
    <w:rsid w:val="00FB643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B6433"/>
    <w:rPr>
      <w:rFonts w:ascii="Tahoma" w:hAnsi="Tahoma" w:cs="Tahoma"/>
      <w:sz w:val="16"/>
      <w:szCs w:val="16"/>
    </w:rPr>
  </w:style>
  <w:style w:type="character" w:customStyle="1" w:styleId="a8">
    <w:name w:val="Текст выноски Знак"/>
    <w:basedOn w:val="a0"/>
    <w:link w:val="a7"/>
    <w:uiPriority w:val="99"/>
    <w:semiHidden/>
    <w:rsid w:val="00FB64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2104</Characters>
  <Application>Microsoft Office Word</Application>
  <DocSecurity>0</DocSecurity>
  <Lines>17</Lines>
  <Paragraphs>4</Paragraphs>
  <ScaleCrop>false</ScaleCrop>
  <Company>diakov.net</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2016-09-20T13:25:00Z</dcterms:created>
  <dcterms:modified xsi:type="dcterms:W3CDTF">2016-09-20T13:25:00Z</dcterms:modified>
</cp:coreProperties>
</file>