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7DB7" w:rsidRDefault="00627DB7" w:rsidP="00627DB7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4A4A4A"/>
          <w:sz w:val="21"/>
          <w:szCs w:val="21"/>
        </w:rPr>
      </w:pPr>
      <w:bookmarkStart w:id="0" w:name="_GoBack"/>
      <w:bookmarkEnd w:id="0"/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>ШОСТКИНСЬКА РАЙОННА РАДА</w:t>
      </w:r>
    </w:p>
    <w:p w:rsidR="00627DB7" w:rsidRDefault="00627DB7" w:rsidP="00627DB7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4A4A4A"/>
          <w:sz w:val="21"/>
          <w:szCs w:val="21"/>
        </w:rPr>
      </w:pPr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>ШОСТЕ СКЛИКАННЯ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jc w:val="center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 ОДИНАДЦЯТА  СЕСІЯ</w:t>
      </w:r>
    </w:p>
    <w:p w:rsidR="00627DB7" w:rsidRDefault="00627DB7" w:rsidP="00627DB7">
      <w:pPr>
        <w:pStyle w:val="a3"/>
        <w:spacing w:before="0" w:beforeAutospacing="0" w:after="0" w:afterAutospacing="0" w:line="270" w:lineRule="atLeast"/>
        <w:jc w:val="center"/>
        <w:rPr>
          <w:rFonts w:ascii="Arial" w:hAnsi="Arial" w:cs="Arial"/>
          <w:color w:val="4A4A4A"/>
          <w:sz w:val="21"/>
          <w:szCs w:val="21"/>
        </w:rPr>
      </w:pPr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Р І Ш Е Н </w:t>
      </w:r>
      <w:proofErr w:type="spellStart"/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>Н</w:t>
      </w:r>
      <w:proofErr w:type="spellEnd"/>
      <w:r>
        <w:rPr>
          <w:rStyle w:val="a4"/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Я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jc w:val="center"/>
        <w:rPr>
          <w:rFonts w:ascii="Arial" w:hAnsi="Arial" w:cs="Arial"/>
          <w:color w:val="4A4A4A"/>
          <w:sz w:val="21"/>
          <w:szCs w:val="21"/>
        </w:rPr>
      </w:pPr>
      <w:proofErr w:type="spellStart"/>
      <w:r>
        <w:rPr>
          <w:rFonts w:ascii="Arial" w:hAnsi="Arial" w:cs="Arial"/>
          <w:color w:val="4A4A4A"/>
          <w:sz w:val="21"/>
          <w:szCs w:val="21"/>
        </w:rPr>
        <w:t>м.Шостка</w:t>
      </w:r>
      <w:proofErr w:type="spellEnd"/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proofErr w:type="spellStart"/>
      <w:r>
        <w:rPr>
          <w:rFonts w:ascii="Arial" w:hAnsi="Arial" w:cs="Arial"/>
          <w:color w:val="4A4A4A"/>
          <w:sz w:val="21"/>
          <w:szCs w:val="21"/>
        </w:rPr>
        <w:t>від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 23 листопада  2011 року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Про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затвердження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нормативних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документів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щодо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оренди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майна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proofErr w:type="spellStart"/>
      <w:r>
        <w:rPr>
          <w:rFonts w:ascii="Arial" w:hAnsi="Arial" w:cs="Arial"/>
          <w:color w:val="4A4A4A"/>
          <w:sz w:val="21"/>
          <w:szCs w:val="21"/>
        </w:rPr>
        <w:t>спільної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 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територіальних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 громад Шосткинського району</w:t>
      </w:r>
    </w:p>
    <w:p w:rsidR="00627DB7" w:rsidRDefault="00627DB7" w:rsidP="00627DB7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br/>
      </w:r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1.Затвердити  </w:t>
      </w:r>
      <w:proofErr w:type="spellStart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>нормативні</w:t>
      </w:r>
      <w:proofErr w:type="spellEnd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>документи</w:t>
      </w:r>
      <w:proofErr w:type="spellEnd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>щодо</w:t>
      </w:r>
      <w:proofErr w:type="spellEnd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>оренди</w:t>
      </w:r>
      <w:proofErr w:type="spellEnd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майна </w:t>
      </w:r>
      <w:proofErr w:type="spellStart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>спільної</w:t>
      </w:r>
      <w:proofErr w:type="spellEnd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>комунальної</w:t>
      </w:r>
      <w:proofErr w:type="spellEnd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>територіальних</w:t>
      </w:r>
      <w:proofErr w:type="spellEnd"/>
      <w:r>
        <w:rPr>
          <w:rFonts w:ascii="Arial" w:hAnsi="Arial" w:cs="Arial"/>
          <w:color w:val="4A4A4A"/>
          <w:sz w:val="21"/>
          <w:szCs w:val="21"/>
          <w:bdr w:val="none" w:sz="0" w:space="0" w:color="auto" w:frame="1"/>
        </w:rPr>
        <w:t xml:space="preserve"> громад Шосткинського району :</w:t>
      </w:r>
      <w:r>
        <w:rPr>
          <w:rFonts w:ascii="Arial" w:hAnsi="Arial" w:cs="Arial"/>
          <w:color w:val="4A4A4A"/>
          <w:sz w:val="21"/>
          <w:szCs w:val="21"/>
        </w:rPr>
        <w:t xml:space="preserve"> З метою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удосконалення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порядку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надання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майна,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що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належить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спільної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територіальної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громади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підвищення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ефективності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використання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та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управління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комунальною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власністю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керуючись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  Законами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України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«Про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державного та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комунального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майна», «Про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місцеве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самоврядування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Україні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»,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районна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рада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вирішила</w:t>
      </w:r>
      <w:proofErr w:type="spellEnd"/>
      <w:r>
        <w:rPr>
          <w:rFonts w:ascii="Arial" w:hAnsi="Arial" w:cs="Arial"/>
          <w:color w:val="4A4A4A"/>
          <w:sz w:val="21"/>
          <w:szCs w:val="21"/>
        </w:rPr>
        <w:t>:  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-Порядок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передачі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майна,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що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перебуває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спільній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комунальній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територіальних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громад Шосткинського району (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додаток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1);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Положення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про порядок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проведення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конкурсу на право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оренди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майна,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що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перебуває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спільній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комунальній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територіальних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громад Шосткинського району (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додаток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2);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-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Типовий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договір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оренди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індивідуально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визначеного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нерухомого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або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іншого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) майна,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що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належить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спільної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територіальних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громад Шосткинського району (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додаток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3);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- Методику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розрахунку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майна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спільної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територіальних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громад Шосткинського району та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пропозиції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її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розподілу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додаток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4).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 xml:space="preserve">2.Орендодавцям майна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спільної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територіальних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громад Шосткинського району при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підготовці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договорів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оренди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брати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за основу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Типовий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договір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оренди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 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індивідуально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визначеного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нерухомого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або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іншого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) майна,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що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належить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до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спільної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комунальної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власності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територіальних</w:t>
      </w:r>
      <w:proofErr w:type="spellEnd"/>
      <w:r>
        <w:rPr>
          <w:rFonts w:ascii="Arial" w:hAnsi="Arial" w:cs="Arial"/>
          <w:color w:val="4A4A4A"/>
          <w:sz w:val="21"/>
          <w:szCs w:val="21"/>
        </w:rPr>
        <w:t xml:space="preserve"> громад Шосткинського району.</w:t>
      </w:r>
    </w:p>
    <w:p w:rsidR="00627DB7" w:rsidRDefault="00627DB7" w:rsidP="00627DB7">
      <w:pPr>
        <w:pStyle w:val="a3"/>
        <w:spacing w:before="225" w:beforeAutospacing="0" w:after="225" w:afterAutospacing="0" w:line="270" w:lineRule="atLeast"/>
        <w:rPr>
          <w:rFonts w:ascii="Arial" w:hAnsi="Arial" w:cs="Arial"/>
          <w:color w:val="4A4A4A"/>
          <w:sz w:val="21"/>
          <w:szCs w:val="21"/>
        </w:rPr>
      </w:pPr>
      <w:r>
        <w:rPr>
          <w:rFonts w:ascii="Arial" w:hAnsi="Arial" w:cs="Arial"/>
          <w:color w:val="4A4A4A"/>
          <w:sz w:val="21"/>
          <w:szCs w:val="21"/>
        </w:rPr>
        <w:t>Голова                                                                    </w:t>
      </w:r>
      <w:proofErr w:type="spellStart"/>
      <w:r>
        <w:rPr>
          <w:rFonts w:ascii="Arial" w:hAnsi="Arial" w:cs="Arial"/>
          <w:color w:val="4A4A4A"/>
          <w:sz w:val="21"/>
          <w:szCs w:val="21"/>
        </w:rPr>
        <w:t>О.В.Федоренко</w:t>
      </w:r>
      <w:proofErr w:type="spellEnd"/>
      <w:r>
        <w:rPr>
          <w:rFonts w:ascii="Arial" w:hAnsi="Arial" w:cs="Arial"/>
          <w:color w:val="4A4A4A"/>
          <w:sz w:val="21"/>
          <w:szCs w:val="21"/>
        </w:rPr>
        <w:t> </w:t>
      </w:r>
    </w:p>
    <w:p w:rsidR="00125C0D" w:rsidRDefault="00125C0D"/>
    <w:sectPr w:rsidR="00125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ECF"/>
    <w:rsid w:val="00125C0D"/>
    <w:rsid w:val="00385C14"/>
    <w:rsid w:val="00627DB7"/>
    <w:rsid w:val="0084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D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7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7D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11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262</Words>
  <Characters>1497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2021-08-05T05:45:00Z</dcterms:created>
  <dcterms:modified xsi:type="dcterms:W3CDTF">2021-08-05T06:14:00Z</dcterms:modified>
</cp:coreProperties>
</file>