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9F" w:rsidRPr="009E5D9F" w:rsidRDefault="009E5D9F" w:rsidP="009E5D9F">
      <w:pPr>
        <w:pStyle w:val="a3"/>
        <w:shd w:val="clear" w:color="auto" w:fill="FFFFFF"/>
        <w:spacing w:before="75" w:beforeAutospacing="0" w:after="225" w:afterAutospacing="0"/>
        <w:ind w:firstLine="708"/>
        <w:jc w:val="both"/>
        <w:rPr>
          <w:color w:val="666666"/>
          <w:lang w:val="uk-UA"/>
        </w:rPr>
      </w:pPr>
      <w:r w:rsidRPr="009E5D9F">
        <w:rPr>
          <w:color w:val="666666"/>
          <w:lang w:val="uk-UA"/>
        </w:rPr>
        <w:t>З </w:t>
      </w:r>
      <w:r w:rsidRPr="009E5D9F">
        <w:rPr>
          <w:rStyle w:val="a4"/>
          <w:color w:val="666666"/>
          <w:lang w:val="uk-UA"/>
        </w:rPr>
        <w:t>01 січня 2017 року</w:t>
      </w:r>
      <w:r w:rsidRPr="009E5D9F">
        <w:rPr>
          <w:rStyle w:val="apple-converted-space"/>
          <w:b/>
          <w:bCs/>
          <w:color w:val="666666"/>
          <w:lang w:val="uk-UA"/>
        </w:rPr>
        <w:t> </w:t>
      </w:r>
      <w:r w:rsidRPr="009E5D9F">
        <w:rPr>
          <w:color w:val="666666"/>
          <w:lang w:val="uk-UA"/>
        </w:rPr>
        <w:t>відповідно до норм Закону України «Про запобігання корупції» розширено коло осіб, які зобов’язані щорічно</w:t>
      </w:r>
      <w:r w:rsidRPr="009E5D9F">
        <w:rPr>
          <w:rStyle w:val="apple-converted-space"/>
          <w:color w:val="666666"/>
          <w:lang w:val="uk-UA"/>
        </w:rPr>
        <w:t> </w:t>
      </w:r>
      <w:r w:rsidRPr="009E5D9F">
        <w:rPr>
          <w:rStyle w:val="a4"/>
          <w:color w:val="666666"/>
          <w:lang w:val="uk-UA"/>
        </w:rPr>
        <w:t>до 1 квітня</w:t>
      </w:r>
      <w:r w:rsidRPr="009E5D9F">
        <w:rPr>
          <w:rStyle w:val="apple-converted-space"/>
          <w:b/>
          <w:bCs/>
          <w:color w:val="666666"/>
          <w:lang w:val="uk-UA"/>
        </w:rPr>
        <w:t> </w:t>
      </w:r>
      <w:r w:rsidRPr="009E5D9F">
        <w:rPr>
          <w:color w:val="666666"/>
          <w:lang w:val="uk-UA"/>
        </w:rPr>
        <w:t>подавати декларацію особи, уповноваженої на виконання функцій держави або місцевого самоврядування (е-декларацію), за минулий рік шляхом заповнення її на офіційному веб-сайті Національного агентства з питань запобігання корупції (НАЗК) за формою, що визначається цим агентством.</w:t>
      </w:r>
    </w:p>
    <w:p w:rsidR="009E5D9F" w:rsidRPr="009E5D9F" w:rsidRDefault="009E5D9F" w:rsidP="009E5D9F">
      <w:pPr>
        <w:pStyle w:val="a3"/>
        <w:shd w:val="clear" w:color="auto" w:fill="FFFFFF"/>
        <w:spacing w:before="75" w:beforeAutospacing="0" w:after="225" w:afterAutospacing="0"/>
        <w:ind w:firstLine="708"/>
        <w:jc w:val="both"/>
        <w:rPr>
          <w:color w:val="666666"/>
          <w:lang w:val="uk-UA"/>
        </w:rPr>
      </w:pPr>
      <w:r w:rsidRPr="009E5D9F">
        <w:rPr>
          <w:color w:val="666666"/>
          <w:lang w:val="uk-UA"/>
        </w:rPr>
        <w:t>Таку декларацію зобов’язані будуть подати і депутати місцевих рад усіх рівнів та особи, які для цілей цього Закону прирівнюються до осіб, уповноважених на виконання функцій держави або місцевого самоврядування, зокрема керівники комунальних підприємств, установ та закладів тощо.</w:t>
      </w:r>
    </w:p>
    <w:p w:rsidR="009E5D9F" w:rsidRPr="009E5D9F" w:rsidRDefault="009E5D9F" w:rsidP="009E5D9F">
      <w:pPr>
        <w:pStyle w:val="a3"/>
        <w:shd w:val="clear" w:color="auto" w:fill="FFFFFF"/>
        <w:spacing w:before="75" w:beforeAutospacing="0" w:after="225" w:afterAutospacing="0"/>
        <w:jc w:val="both"/>
        <w:rPr>
          <w:color w:val="666666"/>
          <w:lang w:val="uk-UA"/>
        </w:rPr>
      </w:pPr>
      <w:r w:rsidRPr="009E5D9F">
        <w:rPr>
          <w:color w:val="666666"/>
          <w:lang w:val="uk-UA"/>
        </w:rPr>
        <w:t>Звертаємо Вашу увагу, що заповнення е-декларації відбувається за допомогою електронного цифрового підпису (ЕЦП).</w:t>
      </w:r>
    </w:p>
    <w:p w:rsidR="009E5D9F" w:rsidRPr="009E5D9F" w:rsidRDefault="009E5D9F" w:rsidP="009E5D9F">
      <w:pPr>
        <w:pStyle w:val="a3"/>
        <w:shd w:val="clear" w:color="auto" w:fill="FFFFFF"/>
        <w:spacing w:before="75" w:beforeAutospacing="0" w:after="225" w:afterAutospacing="0"/>
        <w:jc w:val="both"/>
        <w:rPr>
          <w:color w:val="666666"/>
          <w:lang w:val="uk-UA"/>
        </w:rPr>
      </w:pPr>
      <w:r w:rsidRPr="009E5D9F">
        <w:rPr>
          <w:color w:val="666666"/>
          <w:lang w:val="uk-UA"/>
        </w:rPr>
        <w:t>З метою своєчасного заповнення е-декларацій на сайті НАЗК та подання її у належний Законом строк</w:t>
      </w:r>
      <w:r w:rsidRPr="009E5D9F">
        <w:rPr>
          <w:rStyle w:val="apple-converted-space"/>
          <w:color w:val="666666"/>
          <w:lang w:val="uk-UA"/>
        </w:rPr>
        <w:t> </w:t>
      </w:r>
      <w:r w:rsidRPr="009E5D9F">
        <w:rPr>
          <w:rStyle w:val="a4"/>
          <w:color w:val="666666"/>
          <w:lang w:val="uk-UA"/>
        </w:rPr>
        <w:t>радимо завчасно отримати ЕЦП</w:t>
      </w:r>
      <w:r w:rsidRPr="009E5D9F">
        <w:rPr>
          <w:color w:val="666666"/>
          <w:lang w:val="uk-UA"/>
        </w:rPr>
        <w:t>.</w:t>
      </w:r>
    </w:p>
    <w:p w:rsidR="009E5D9F" w:rsidRPr="009E5D9F" w:rsidRDefault="009E5D9F" w:rsidP="009E5D9F">
      <w:pPr>
        <w:pStyle w:val="a3"/>
        <w:shd w:val="clear" w:color="auto" w:fill="FFFFFF"/>
        <w:spacing w:before="75" w:beforeAutospacing="0" w:after="225" w:afterAutospacing="0"/>
        <w:jc w:val="both"/>
        <w:rPr>
          <w:color w:val="666666"/>
          <w:lang w:val="uk-UA"/>
        </w:rPr>
      </w:pPr>
      <w:r w:rsidRPr="009E5D9F">
        <w:rPr>
          <w:color w:val="666666"/>
          <w:lang w:val="uk-UA"/>
        </w:rPr>
        <w:t>Електронний цифровий підпис можна отримати, зокрема, у акредитованих центрах сертифікації ключів (АЦСК ІДД):</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u w:val="single"/>
          <w:lang w:val="uk-UA"/>
        </w:rPr>
        <w:t>В органах Державної фіскальної служби (безкоштовно):</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t xml:space="preserve">м. Суми, пл. Покровська, буд. 2, 1-й </w:t>
      </w:r>
      <w:proofErr w:type="spellStart"/>
      <w:r w:rsidRPr="009E5D9F">
        <w:rPr>
          <w:rStyle w:val="a4"/>
          <w:color w:val="666666"/>
          <w:lang w:val="uk-UA"/>
        </w:rPr>
        <w:t>пов</w:t>
      </w:r>
      <w:proofErr w:type="spellEnd"/>
      <w:r w:rsidRPr="009E5D9F">
        <w:rPr>
          <w:rStyle w:val="a4"/>
          <w:color w:val="666666"/>
          <w:lang w:val="uk-UA"/>
        </w:rPr>
        <w:t xml:space="preserve">., </w:t>
      </w:r>
      <w:proofErr w:type="spellStart"/>
      <w:r w:rsidRPr="009E5D9F">
        <w:rPr>
          <w:rStyle w:val="a4"/>
          <w:color w:val="666666"/>
          <w:lang w:val="uk-UA"/>
        </w:rPr>
        <w:t>каб</w:t>
      </w:r>
      <w:proofErr w:type="spellEnd"/>
      <w:r w:rsidRPr="009E5D9F">
        <w:rPr>
          <w:rStyle w:val="a4"/>
          <w:color w:val="666666"/>
          <w:lang w:val="uk-UA"/>
        </w:rPr>
        <w:t>. 1, тел.: (0542) 70-17-95</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color w:val="666666"/>
          <w:lang w:val="uk-UA"/>
        </w:rPr>
        <w:t> </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rStyle w:val="a4"/>
          <w:color w:val="666666"/>
          <w:lang w:val="uk-UA"/>
        </w:rPr>
        <w:t>Перелік документів що необхідні для отримання сертифікату ключа фізичної особи в ДФС:</w:t>
      </w:r>
    </w:p>
    <w:p w:rsidR="009E5D9F" w:rsidRPr="009E5D9F" w:rsidRDefault="009E5D9F" w:rsidP="009E5D9F">
      <w:pPr>
        <w:pStyle w:val="a3"/>
        <w:shd w:val="clear" w:color="auto" w:fill="FFFFFF"/>
        <w:spacing w:before="75" w:beforeAutospacing="0" w:after="225" w:afterAutospacing="0"/>
        <w:jc w:val="both"/>
        <w:rPr>
          <w:color w:val="666666"/>
          <w:lang w:val="uk-UA"/>
        </w:rPr>
      </w:pPr>
      <w:r w:rsidRPr="009E5D9F">
        <w:rPr>
          <w:rStyle w:val="a4"/>
          <w:color w:val="666666"/>
          <w:lang w:val="uk-UA"/>
        </w:rPr>
        <w:t>1. Реєстраційна картка</w:t>
      </w:r>
      <w:r w:rsidRPr="009E5D9F">
        <w:rPr>
          <w:rStyle w:val="apple-converted-space"/>
          <w:b/>
          <w:bCs/>
          <w:color w:val="666666"/>
          <w:lang w:val="uk-UA"/>
        </w:rPr>
        <w:t> </w:t>
      </w:r>
      <w:r w:rsidRPr="009E5D9F">
        <w:rPr>
          <w:color w:val="666666"/>
          <w:lang w:val="uk-UA"/>
        </w:rPr>
        <w:t xml:space="preserve">(за формою, що можна </w:t>
      </w:r>
      <w:proofErr w:type="spellStart"/>
      <w:r w:rsidRPr="009E5D9F">
        <w:rPr>
          <w:color w:val="666666"/>
          <w:lang w:val="uk-UA"/>
        </w:rPr>
        <w:t>скачат</w:t>
      </w:r>
      <w:proofErr w:type="spellEnd"/>
      <w:r w:rsidRPr="009E5D9F">
        <w:rPr>
          <w:color w:val="666666"/>
          <w:lang w:val="uk-UA"/>
        </w:rPr>
        <w:t>и</w:t>
      </w:r>
      <w:r w:rsidRPr="009E5D9F">
        <w:rPr>
          <w:rStyle w:val="apple-converted-space"/>
          <w:color w:val="666666"/>
          <w:lang w:val="uk-UA"/>
        </w:rPr>
        <w:t> </w:t>
      </w:r>
      <w:hyperlink r:id="rId5" w:history="1">
        <w:r w:rsidRPr="009E5D9F">
          <w:rPr>
            <w:rStyle w:val="a4"/>
            <w:color w:val="D24A17"/>
            <w:u w:val="single"/>
            <w:lang w:val="uk-UA"/>
          </w:rPr>
          <w:t>тут</w:t>
        </w:r>
      </w:hyperlink>
      <w:r w:rsidRPr="009E5D9F">
        <w:rPr>
          <w:rStyle w:val="apple-converted-space"/>
          <w:color w:val="666666"/>
          <w:lang w:val="uk-UA"/>
        </w:rPr>
        <w:t> </w:t>
      </w:r>
      <w:r w:rsidRPr="009E5D9F">
        <w:rPr>
          <w:color w:val="666666"/>
          <w:lang w:val="uk-UA"/>
        </w:rPr>
        <w:t>та роздрукувати на одному аркуші з обох боків, або придбати безпосередньо в органі ДФС, зразок заповнення картки можна проглянути</w:t>
      </w:r>
      <w:r w:rsidRPr="009E5D9F">
        <w:rPr>
          <w:rStyle w:val="apple-converted-space"/>
          <w:color w:val="666666"/>
          <w:lang w:val="uk-UA"/>
        </w:rPr>
        <w:t> </w:t>
      </w:r>
      <w:hyperlink r:id="rId6" w:history="1">
        <w:r w:rsidRPr="009E5D9F">
          <w:rPr>
            <w:rStyle w:val="a4"/>
            <w:color w:val="D24A17"/>
            <w:u w:val="single"/>
            <w:lang w:val="uk-UA"/>
          </w:rPr>
          <w:t>тут</w:t>
        </w:r>
      </w:hyperlink>
      <w:r w:rsidRPr="009E5D9F">
        <w:rPr>
          <w:color w:val="666666"/>
          <w:lang w:val="uk-UA"/>
        </w:rPr>
        <w:t>).</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rStyle w:val="a4"/>
          <w:color w:val="666666"/>
          <w:lang w:val="uk-UA"/>
        </w:rPr>
        <w:t>2. Оригінал та копія паспорта, засвідчена власноручним підписом.</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rStyle w:val="a4"/>
          <w:color w:val="666666"/>
          <w:lang w:val="uk-UA"/>
        </w:rPr>
        <w:t>3. Копія облікової картки платника податків засвідчена власноручним підписом.</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rStyle w:val="a4"/>
          <w:color w:val="666666"/>
          <w:lang w:val="uk-UA"/>
        </w:rPr>
        <w:t>4. СD-диск.</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 </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u w:val="single"/>
          <w:lang w:val="uk-UA"/>
        </w:rPr>
        <w:t>За допомогою сервісів ПАО КБ «Приватбанк»:</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color w:val="666666"/>
          <w:lang w:val="uk-UA"/>
        </w:rPr>
        <w:t>(для тих, хто має платіжні картки цього банку)</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 </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rStyle w:val="a4"/>
          <w:color w:val="666666"/>
          <w:lang w:val="uk-UA"/>
        </w:rPr>
        <w:t>1. Зареєструватись у «Приват24».</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rStyle w:val="a4"/>
          <w:color w:val="666666"/>
          <w:lang w:val="uk-UA"/>
        </w:rPr>
        <w:t>2. На сторінці «Все услуги» вибрати послугу «</w:t>
      </w:r>
      <w:proofErr w:type="spellStart"/>
      <w:r w:rsidRPr="009E5D9F">
        <w:rPr>
          <w:rStyle w:val="a4"/>
          <w:color w:val="666666"/>
          <w:lang w:val="uk-UA"/>
        </w:rPr>
        <w:t>Бизнес</w:t>
      </w:r>
      <w:proofErr w:type="spellEnd"/>
      <w:r w:rsidRPr="009E5D9F">
        <w:rPr>
          <w:rStyle w:val="a4"/>
          <w:color w:val="666666"/>
          <w:lang w:val="uk-UA"/>
        </w:rPr>
        <w:t>».</w:t>
      </w:r>
    </w:p>
    <w:p w:rsidR="009E5D9F" w:rsidRPr="009E5D9F" w:rsidRDefault="009E5D9F" w:rsidP="009E5D9F">
      <w:pPr>
        <w:pStyle w:val="a3"/>
        <w:shd w:val="clear" w:color="auto" w:fill="FFFFFF"/>
        <w:spacing w:before="75" w:beforeAutospacing="0" w:after="225" w:afterAutospacing="0"/>
        <w:jc w:val="both"/>
        <w:rPr>
          <w:color w:val="666666"/>
          <w:lang w:val="uk-UA"/>
        </w:rPr>
      </w:pPr>
      <w:r w:rsidRPr="009E5D9F">
        <w:rPr>
          <w:rStyle w:val="a4"/>
          <w:color w:val="666666"/>
          <w:lang w:val="uk-UA"/>
        </w:rPr>
        <w:t>3. На сторінці послуги «</w:t>
      </w:r>
      <w:proofErr w:type="spellStart"/>
      <w:r w:rsidRPr="009E5D9F">
        <w:rPr>
          <w:rStyle w:val="a4"/>
          <w:color w:val="666666"/>
          <w:lang w:val="uk-UA"/>
        </w:rPr>
        <w:t>Бизнес</w:t>
      </w:r>
      <w:proofErr w:type="spellEnd"/>
      <w:r w:rsidRPr="009E5D9F">
        <w:rPr>
          <w:rStyle w:val="a4"/>
          <w:color w:val="666666"/>
          <w:lang w:val="uk-UA"/>
        </w:rPr>
        <w:t>» у розділі «</w:t>
      </w:r>
      <w:proofErr w:type="spellStart"/>
      <w:r w:rsidRPr="009E5D9F">
        <w:rPr>
          <w:rStyle w:val="a4"/>
          <w:color w:val="666666"/>
          <w:lang w:val="uk-UA"/>
        </w:rPr>
        <w:t>Электронная</w:t>
      </w:r>
      <w:proofErr w:type="spellEnd"/>
      <w:r w:rsidRPr="009E5D9F">
        <w:rPr>
          <w:rStyle w:val="a4"/>
          <w:color w:val="666666"/>
          <w:lang w:val="uk-UA"/>
        </w:rPr>
        <w:t xml:space="preserve"> </w:t>
      </w:r>
      <w:proofErr w:type="spellStart"/>
      <w:r w:rsidRPr="009E5D9F">
        <w:rPr>
          <w:rStyle w:val="a4"/>
          <w:color w:val="666666"/>
          <w:lang w:val="uk-UA"/>
        </w:rPr>
        <w:t>цифровая</w:t>
      </w:r>
      <w:proofErr w:type="spellEnd"/>
      <w:r w:rsidRPr="009E5D9F">
        <w:rPr>
          <w:rStyle w:val="a4"/>
          <w:color w:val="666666"/>
          <w:lang w:val="uk-UA"/>
        </w:rPr>
        <w:t xml:space="preserve"> </w:t>
      </w:r>
      <w:proofErr w:type="spellStart"/>
      <w:r w:rsidRPr="009E5D9F">
        <w:rPr>
          <w:rStyle w:val="a4"/>
          <w:color w:val="666666"/>
          <w:lang w:val="uk-UA"/>
        </w:rPr>
        <w:t>подпись</w:t>
      </w:r>
      <w:proofErr w:type="spellEnd"/>
      <w:r w:rsidRPr="009E5D9F">
        <w:rPr>
          <w:rStyle w:val="a4"/>
          <w:color w:val="666666"/>
          <w:lang w:val="uk-UA"/>
        </w:rPr>
        <w:t>» обрати рядок «</w:t>
      </w:r>
      <w:proofErr w:type="spellStart"/>
      <w:r w:rsidRPr="009E5D9F">
        <w:rPr>
          <w:rStyle w:val="a4"/>
          <w:color w:val="666666"/>
          <w:lang w:val="uk-UA"/>
        </w:rPr>
        <w:t>Скачать</w:t>
      </w:r>
      <w:proofErr w:type="spellEnd"/>
      <w:r w:rsidRPr="009E5D9F">
        <w:rPr>
          <w:rStyle w:val="a4"/>
          <w:color w:val="666666"/>
          <w:lang w:val="uk-UA"/>
        </w:rPr>
        <w:t xml:space="preserve"> </w:t>
      </w:r>
      <w:proofErr w:type="spellStart"/>
      <w:r w:rsidRPr="009E5D9F">
        <w:rPr>
          <w:rStyle w:val="a4"/>
          <w:color w:val="666666"/>
          <w:lang w:val="uk-UA"/>
        </w:rPr>
        <w:t>сертификат</w:t>
      </w:r>
      <w:proofErr w:type="spellEnd"/>
      <w:r w:rsidRPr="009E5D9F">
        <w:rPr>
          <w:rStyle w:val="a4"/>
          <w:color w:val="666666"/>
          <w:lang w:val="uk-UA"/>
        </w:rPr>
        <w:t>» і далі діяти за підказками сервісу.</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t> </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lastRenderedPageBreak/>
        <w:t>З переліком суб’єктів, які надають послуги з ЕЦП можна ознайомитись за</w:t>
      </w:r>
      <w:r w:rsidRPr="009E5D9F">
        <w:rPr>
          <w:rStyle w:val="apple-converted-space"/>
          <w:b/>
          <w:bCs/>
          <w:color w:val="666666"/>
          <w:lang w:val="uk-UA"/>
        </w:rPr>
        <w:t> </w:t>
      </w:r>
      <w:hyperlink r:id="rId7" w:tgtFrame="_blank" w:history="1">
        <w:r w:rsidRPr="009E5D9F">
          <w:rPr>
            <w:rStyle w:val="a5"/>
            <w:b/>
            <w:bCs/>
            <w:color w:val="D24A17"/>
            <w:u w:val="none"/>
            <w:lang w:val="uk-UA"/>
          </w:rPr>
          <w:t>посиланням</w:t>
        </w:r>
      </w:hyperlink>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 </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u w:val="single"/>
          <w:lang w:val="uk-UA"/>
        </w:rPr>
        <w:t xml:space="preserve">Звертаємо Вашу увагу на необхідність ретельного збереження отриманого електронного ключа (бажано на </w:t>
      </w:r>
      <w:proofErr w:type="spellStart"/>
      <w:r w:rsidRPr="009E5D9F">
        <w:rPr>
          <w:rStyle w:val="a4"/>
          <w:color w:val="666666"/>
          <w:u w:val="single"/>
          <w:lang w:val="uk-UA"/>
        </w:rPr>
        <w:t>СD-диску</w:t>
      </w:r>
      <w:proofErr w:type="spellEnd"/>
      <w:r w:rsidRPr="009E5D9F">
        <w:rPr>
          <w:rStyle w:val="a4"/>
          <w:color w:val="666666"/>
          <w:u w:val="single"/>
          <w:lang w:val="uk-UA"/>
        </w:rPr>
        <w:t>) та паролю.</w:t>
      </w:r>
    </w:p>
    <w:p w:rsidR="009E5D9F" w:rsidRPr="009E5D9F" w:rsidRDefault="009E5D9F" w:rsidP="009E5D9F">
      <w:pPr>
        <w:pStyle w:val="a3"/>
        <w:shd w:val="clear" w:color="auto" w:fill="FFFFFF"/>
        <w:spacing w:before="75" w:beforeAutospacing="0" w:after="225" w:afterAutospacing="0"/>
        <w:jc w:val="both"/>
        <w:rPr>
          <w:color w:val="666666"/>
          <w:lang w:val="uk-UA"/>
        </w:rPr>
      </w:pPr>
      <w:r w:rsidRPr="009E5D9F">
        <w:rPr>
          <w:color w:val="666666"/>
          <w:lang w:val="uk-UA"/>
        </w:rPr>
        <w:t>Після отримання електронного ключа необхідно на</w:t>
      </w:r>
      <w:r w:rsidRPr="009E5D9F">
        <w:rPr>
          <w:rStyle w:val="apple-converted-space"/>
          <w:color w:val="666666"/>
          <w:lang w:val="uk-UA"/>
        </w:rPr>
        <w:t> </w:t>
      </w:r>
      <w:hyperlink r:id="rId8" w:tgtFrame="_blank" w:history="1">
        <w:r w:rsidRPr="009E5D9F">
          <w:rPr>
            <w:rStyle w:val="a5"/>
            <w:color w:val="D24A17"/>
            <w:u w:val="none"/>
            <w:lang w:val="uk-UA"/>
          </w:rPr>
          <w:t>головній сторінці веб-сайту Національного агентства з питань запобігання корупції</w:t>
        </w:r>
      </w:hyperlink>
      <w:r w:rsidRPr="009E5D9F">
        <w:rPr>
          <w:rStyle w:val="apple-converted-space"/>
          <w:color w:val="666666"/>
          <w:lang w:val="uk-UA"/>
        </w:rPr>
        <w:t> </w:t>
      </w:r>
      <w:r w:rsidRPr="009E5D9F">
        <w:rPr>
          <w:color w:val="666666"/>
          <w:lang w:val="uk-UA"/>
        </w:rPr>
        <w:t>зайти за посиланням «ЗАДЕКЛАРУЙ» та:</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1. У рядку «АЦСК» вибрати із запропонованого списку назву центру сертифікації, у якому отримано електронний ключ.</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 xml:space="preserve">2. У рядку «Приватний ключ» обрати файл з ключем, записаний на комп’ютері, </w:t>
      </w:r>
      <w:proofErr w:type="spellStart"/>
      <w:r w:rsidRPr="009E5D9F">
        <w:rPr>
          <w:color w:val="666666"/>
          <w:lang w:val="uk-UA"/>
        </w:rPr>
        <w:t>СD-диску</w:t>
      </w:r>
      <w:proofErr w:type="spellEnd"/>
      <w:r w:rsidRPr="009E5D9F">
        <w:rPr>
          <w:color w:val="666666"/>
          <w:lang w:val="uk-UA"/>
        </w:rPr>
        <w:t xml:space="preserve"> чи іншому електронному носієві.</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3. У рядку «Пароль приватного ключа» увести пароль, який був введений при формуванні електронного ключа.</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4. Увійти до свого особистого кабінету та розпочати роботу із заповнення електронних декларацій.</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 </w:t>
      </w:r>
    </w:p>
    <w:p w:rsidR="009E5D9F" w:rsidRPr="009E5D9F" w:rsidRDefault="009E5D9F" w:rsidP="009E5D9F">
      <w:pPr>
        <w:pStyle w:val="a3"/>
        <w:shd w:val="clear" w:color="auto" w:fill="FFFFFF"/>
        <w:spacing w:before="75" w:beforeAutospacing="0" w:after="225" w:afterAutospacing="0"/>
        <w:jc w:val="both"/>
        <w:rPr>
          <w:color w:val="666666"/>
          <w:lang w:val="uk-UA"/>
        </w:rPr>
      </w:pPr>
      <w:r w:rsidRPr="009E5D9F">
        <w:rPr>
          <w:rStyle w:val="a4"/>
          <w:color w:val="666666"/>
          <w:lang w:val="uk-UA"/>
        </w:rPr>
        <w:t>З Роз’ясненнями НАЗК щодо застосування окремих положень Закону України «Про запобігання корупції» стосовно заходів фінансового контролю можна ознайомитись</w:t>
      </w:r>
      <w:r w:rsidRPr="009E5D9F">
        <w:rPr>
          <w:rStyle w:val="apple-converted-space"/>
          <w:b/>
          <w:bCs/>
          <w:color w:val="666666"/>
          <w:lang w:val="uk-UA"/>
        </w:rPr>
        <w:t> </w:t>
      </w:r>
      <w:hyperlink r:id="rId9" w:history="1">
        <w:r w:rsidRPr="009E5D9F">
          <w:rPr>
            <w:rStyle w:val="a5"/>
            <w:b/>
            <w:bCs/>
            <w:color w:val="D24A17"/>
            <w:lang w:val="uk-UA"/>
          </w:rPr>
          <w:t>тут</w:t>
        </w:r>
      </w:hyperlink>
      <w:r w:rsidRPr="009E5D9F">
        <w:rPr>
          <w:rStyle w:val="a4"/>
          <w:color w:val="666666"/>
          <w:lang w:val="uk-UA"/>
        </w:rPr>
        <w:t>.</w:t>
      </w:r>
    </w:p>
    <w:p w:rsidR="009E5D9F" w:rsidRPr="009E5D9F" w:rsidRDefault="009E5D9F" w:rsidP="009E5D9F">
      <w:pPr>
        <w:pStyle w:val="a3"/>
        <w:shd w:val="clear" w:color="auto" w:fill="FFFFFF"/>
        <w:spacing w:before="75" w:beforeAutospacing="0" w:after="225" w:afterAutospacing="0"/>
        <w:rPr>
          <w:color w:val="666666"/>
          <w:lang w:val="uk-UA"/>
        </w:rPr>
      </w:pPr>
      <w:r w:rsidRPr="009E5D9F">
        <w:rPr>
          <w:color w:val="666666"/>
          <w:lang w:val="uk-UA"/>
        </w:rPr>
        <w:t> </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u w:val="single"/>
          <w:lang w:val="uk-UA"/>
        </w:rPr>
        <w:t>У разі виникнення питань щодо заповнення декларацій чи технічних проблем з її заповненням на сайті радимо звертатись до Національного агентства з питань запобігання корупції</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color w:val="666666"/>
          <w:lang w:val="uk-UA"/>
        </w:rPr>
        <w:t> </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t>Довідка щодо заповнення декларацій</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t>+38(044) 200-08-29</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t>+38(044) 200-06-88</w:t>
      </w:r>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t>Технічна</w:t>
      </w:r>
      <w:r w:rsidR="00C91500">
        <w:rPr>
          <w:rStyle w:val="a4"/>
          <w:color w:val="666666"/>
          <w:lang w:val="uk-UA"/>
        </w:rPr>
        <w:t xml:space="preserve"> </w:t>
      </w:r>
      <w:r w:rsidRPr="009E5D9F">
        <w:rPr>
          <w:rStyle w:val="a4"/>
          <w:color w:val="666666"/>
          <w:lang w:val="uk-UA"/>
        </w:rPr>
        <w:t>допомога</w:t>
      </w:r>
    </w:p>
    <w:p w:rsidR="009E5D9F" w:rsidRPr="009E5D9F" w:rsidRDefault="00C91500" w:rsidP="009E5D9F">
      <w:pPr>
        <w:pStyle w:val="a3"/>
        <w:shd w:val="clear" w:color="auto" w:fill="FFFFFF"/>
        <w:spacing w:before="75" w:beforeAutospacing="0" w:after="225" w:afterAutospacing="0"/>
        <w:jc w:val="center"/>
        <w:rPr>
          <w:color w:val="666666"/>
          <w:lang w:val="uk-UA"/>
        </w:rPr>
      </w:pPr>
      <w:hyperlink r:id="rId10" w:history="1">
        <w:r w:rsidR="009E5D9F" w:rsidRPr="009E5D9F">
          <w:rPr>
            <w:rStyle w:val="a5"/>
            <w:b/>
            <w:bCs/>
            <w:color w:val="D24A17"/>
            <w:u w:val="none"/>
            <w:lang w:val="uk-UA"/>
          </w:rPr>
          <w:t>support@nazk.gov.ua</w:t>
        </w:r>
      </w:hyperlink>
    </w:p>
    <w:p w:rsidR="009E5D9F" w:rsidRPr="009E5D9F" w:rsidRDefault="009E5D9F" w:rsidP="009E5D9F">
      <w:pPr>
        <w:pStyle w:val="a3"/>
        <w:shd w:val="clear" w:color="auto" w:fill="FFFFFF"/>
        <w:spacing w:before="75" w:beforeAutospacing="0" w:after="225" w:afterAutospacing="0"/>
        <w:jc w:val="center"/>
        <w:rPr>
          <w:color w:val="666666"/>
          <w:lang w:val="uk-UA"/>
        </w:rPr>
      </w:pPr>
      <w:r w:rsidRPr="009E5D9F">
        <w:rPr>
          <w:rStyle w:val="a4"/>
          <w:color w:val="666666"/>
          <w:lang w:val="uk-UA"/>
        </w:rPr>
        <w:t> </w:t>
      </w:r>
      <w:bookmarkStart w:id="0" w:name="_GoBack"/>
      <w:bookmarkEnd w:id="0"/>
    </w:p>
    <w:p w:rsidR="00CB747F" w:rsidRPr="009E5D9F" w:rsidRDefault="00CB747F">
      <w:pPr>
        <w:rPr>
          <w:rFonts w:ascii="Times New Roman" w:hAnsi="Times New Roman" w:cs="Times New Roman"/>
          <w:sz w:val="24"/>
          <w:szCs w:val="24"/>
          <w:lang w:val="uk-UA"/>
        </w:rPr>
      </w:pPr>
    </w:p>
    <w:p w:rsidR="009E5D9F" w:rsidRPr="009E5D9F" w:rsidRDefault="009E5D9F">
      <w:pPr>
        <w:rPr>
          <w:rFonts w:ascii="Times New Roman" w:hAnsi="Times New Roman" w:cs="Times New Roman"/>
          <w:sz w:val="24"/>
          <w:szCs w:val="24"/>
        </w:rPr>
      </w:pPr>
    </w:p>
    <w:sectPr w:rsidR="009E5D9F" w:rsidRPr="009E5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6A"/>
    <w:rsid w:val="0046656A"/>
    <w:rsid w:val="009E5D9F"/>
    <w:rsid w:val="00C91500"/>
    <w:rsid w:val="00CB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D9F"/>
    <w:rPr>
      <w:b/>
      <w:bCs/>
    </w:rPr>
  </w:style>
  <w:style w:type="character" w:customStyle="1" w:styleId="apple-converted-space">
    <w:name w:val="apple-converted-space"/>
    <w:basedOn w:val="a0"/>
    <w:rsid w:val="009E5D9F"/>
  </w:style>
  <w:style w:type="character" w:styleId="a5">
    <w:name w:val="Hyperlink"/>
    <w:basedOn w:val="a0"/>
    <w:uiPriority w:val="99"/>
    <w:semiHidden/>
    <w:unhideWhenUsed/>
    <w:rsid w:val="009E5D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D9F"/>
    <w:rPr>
      <w:b/>
      <w:bCs/>
    </w:rPr>
  </w:style>
  <w:style w:type="character" w:customStyle="1" w:styleId="apple-converted-space">
    <w:name w:val="apple-converted-space"/>
    <w:basedOn w:val="a0"/>
    <w:rsid w:val="009E5D9F"/>
  </w:style>
  <w:style w:type="character" w:styleId="a5">
    <w:name w:val="Hyperlink"/>
    <w:basedOn w:val="a0"/>
    <w:uiPriority w:val="99"/>
    <w:semiHidden/>
    <w:unhideWhenUsed/>
    <w:rsid w:val="009E5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 TargetMode="External"/><Relationship Id="rId3" Type="http://schemas.openxmlformats.org/officeDocument/2006/relationships/settings" Target="settings.xml"/><Relationship Id="rId7" Type="http://schemas.openxmlformats.org/officeDocument/2006/relationships/hyperlink" Target="http://www.czo.gov.ua/ca-registr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rada.gov.ua/content/declarations/2017-kartka-key-zrazok.pdf" TargetMode="External"/><Relationship Id="rId11" Type="http://schemas.openxmlformats.org/officeDocument/2006/relationships/fontTable" Target="fontTable.xml"/><Relationship Id="rId5" Type="http://schemas.openxmlformats.org/officeDocument/2006/relationships/hyperlink" Target="https://sorada.gov.ua/content/declarations/2017-kartka-key.xls" TargetMode="External"/><Relationship Id="rId10" Type="http://schemas.openxmlformats.org/officeDocument/2006/relationships/hyperlink" Target="mailto:support@nazk.gov.ua" TargetMode="External"/><Relationship Id="rId4" Type="http://schemas.openxmlformats.org/officeDocument/2006/relationships/webSettings" Target="webSettings.xml"/><Relationship Id="rId9" Type="http://schemas.openxmlformats.org/officeDocument/2006/relationships/hyperlink" Target="https://sorada.gov.ua/content/declarations/2017-el-declaruvannya-rozyasn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2017-01-20T12:07:00Z</dcterms:created>
  <dcterms:modified xsi:type="dcterms:W3CDTF">2017-01-20T13:00:00Z</dcterms:modified>
</cp:coreProperties>
</file>