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E44" w:rsidRPr="00065E44" w:rsidRDefault="00065E44" w:rsidP="00065E44">
      <w:pPr>
        <w:spacing w:before="450" w:after="45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val="uk-UA" w:eastAsia="ru-RU"/>
        </w:rPr>
      </w:pPr>
      <w:r w:rsidRPr="00065E44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Нагадуємо суб’єктам декларування про необхідність повідомлення Національного агентства з питань запобігання корупції про зміни в майновому стані суб’єкта декларування відповідно до частини 2 статті 52 Закону України «Про запобігання корупції»</w:t>
      </w:r>
    </w:p>
    <w:p w:rsidR="00065E44" w:rsidRDefault="00065E44" w:rsidP="00E5478E">
      <w:pPr>
        <w:spacing w:before="450"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val="uk-UA" w:eastAsia="ru-RU"/>
        </w:rPr>
      </w:pPr>
    </w:p>
    <w:p w:rsidR="00E5478E" w:rsidRPr="00E5478E" w:rsidRDefault="00E5478E" w:rsidP="00E5478E">
      <w:pPr>
        <w:spacing w:before="450"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val="uk-UA" w:eastAsia="ru-RU"/>
        </w:rPr>
      </w:pPr>
      <w:r w:rsidRPr="00E5478E">
        <w:rPr>
          <w:rFonts w:ascii="Times New Roman" w:eastAsia="Times New Roman" w:hAnsi="Times New Roman" w:cs="Times New Roman"/>
          <w:b/>
          <w:kern w:val="36"/>
          <w:sz w:val="24"/>
          <w:szCs w:val="24"/>
          <w:lang w:val="uk-UA" w:eastAsia="ru-RU"/>
        </w:rPr>
        <w:t xml:space="preserve">Роз’яснення </w:t>
      </w:r>
      <w:r w:rsidR="00C65E0E">
        <w:rPr>
          <w:rFonts w:ascii="Times New Roman" w:eastAsia="Times New Roman" w:hAnsi="Times New Roman" w:cs="Times New Roman"/>
          <w:b/>
          <w:kern w:val="36"/>
          <w:sz w:val="24"/>
          <w:szCs w:val="24"/>
          <w:lang w:val="uk-UA" w:eastAsia="ru-RU"/>
        </w:rPr>
        <w:t xml:space="preserve">Національного агентства </w:t>
      </w:r>
      <w:r w:rsidR="00603F72">
        <w:rPr>
          <w:rFonts w:ascii="Times New Roman" w:eastAsia="Times New Roman" w:hAnsi="Times New Roman" w:cs="Times New Roman"/>
          <w:b/>
          <w:kern w:val="36"/>
          <w:sz w:val="24"/>
          <w:szCs w:val="24"/>
          <w:lang w:val="uk-UA" w:eastAsia="ru-RU"/>
        </w:rPr>
        <w:t xml:space="preserve">з питань запобігання корупції </w:t>
      </w:r>
      <w:bookmarkStart w:id="0" w:name="_GoBack"/>
      <w:bookmarkEnd w:id="0"/>
      <w:r w:rsidRPr="00E5478E">
        <w:rPr>
          <w:rFonts w:ascii="Times New Roman" w:eastAsia="Times New Roman" w:hAnsi="Times New Roman" w:cs="Times New Roman"/>
          <w:b/>
          <w:kern w:val="36"/>
          <w:sz w:val="24"/>
          <w:szCs w:val="24"/>
          <w:lang w:val="uk-UA" w:eastAsia="ru-RU"/>
        </w:rPr>
        <w:t>щодо внесення до Реєстру декларацій  інформації про суттєві зміни в майновому стані: доходи і заробітна плата</w:t>
      </w:r>
    </w:p>
    <w:p w:rsidR="00E5478E" w:rsidRPr="00E5478E" w:rsidRDefault="00E5478E" w:rsidP="00E5478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  <w:r w:rsidRPr="00E5478E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У зв'язку зі зверненнями суб'єктів декларування, які надходять на адресу Національного агентства з питань запобігання корупції (НАЗК), повідомляємо, що відповідно до частини першої статті 52 Закону України «Про запобігання корупції» (далі </w:t>
      </w:r>
      <w:proofErr w:type="spellStart"/>
      <w:r w:rsidRPr="00E5478E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–Закон</w:t>
      </w:r>
      <w:proofErr w:type="spellEnd"/>
      <w:r w:rsidRPr="00E5478E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) у разі суттєвої зміни в майновому стані суб’єкта декларування, а саме </w:t>
      </w:r>
      <w:r w:rsidRPr="00E547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отримання ним доходу, придбання майна на суму, яка перевищує 50 мінімальних заробітних плат</w:t>
      </w:r>
      <w:r w:rsidRPr="00E5478E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, встановлених на 1 січня відповідного року, зазначений суб’єкт у десятиденний строк з моменту отримання доходу або придбання майна зобов’язаний </w:t>
      </w:r>
      <w:proofErr w:type="spellStart"/>
      <w:r w:rsidRPr="00E5478E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письмово </w:t>
      </w:r>
      <w:hyperlink r:id="rId5" w:anchor="n4" w:tgtFrame="_blank" w:history="1">
        <w:r w:rsidRPr="00E5478E">
          <w:rPr>
            <w:rFonts w:ascii="Times New Roman" w:eastAsia="Times New Roman" w:hAnsi="Times New Roman" w:cs="Times New Roman"/>
            <w:i/>
            <w:iCs/>
            <w:color w:val="7CBCE3"/>
            <w:sz w:val="24"/>
            <w:szCs w:val="24"/>
            <w:lang w:val="uk-UA" w:eastAsia="ru-RU"/>
          </w:rPr>
          <w:t>повід</w:t>
        </w:r>
        <w:proofErr w:type="spellEnd"/>
        <w:r w:rsidRPr="00E5478E">
          <w:rPr>
            <w:rFonts w:ascii="Times New Roman" w:eastAsia="Times New Roman" w:hAnsi="Times New Roman" w:cs="Times New Roman"/>
            <w:i/>
            <w:iCs/>
            <w:color w:val="7CBCE3"/>
            <w:sz w:val="24"/>
            <w:szCs w:val="24"/>
            <w:lang w:val="uk-UA" w:eastAsia="ru-RU"/>
          </w:rPr>
          <w:t>омити</w:t>
        </w:r>
      </w:hyperlink>
      <w:r w:rsidRPr="00E5478E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 про це Національне агентство.</w:t>
      </w:r>
    </w:p>
    <w:p w:rsidR="00E5478E" w:rsidRDefault="00E5478E" w:rsidP="00E5478E">
      <w:pPr>
        <w:spacing w:after="60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val="uk-UA" w:eastAsia="ru-RU"/>
        </w:rPr>
      </w:pPr>
    </w:p>
    <w:p w:rsidR="00E5478E" w:rsidRPr="00E5478E" w:rsidRDefault="00E5478E" w:rsidP="00E5478E">
      <w:pPr>
        <w:spacing w:after="60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val="uk-UA" w:eastAsia="ru-RU"/>
        </w:rPr>
      </w:pPr>
      <w:r w:rsidRPr="00E5478E">
        <w:rPr>
          <w:rFonts w:ascii="Times New Roman" w:eastAsia="Times New Roman" w:hAnsi="Times New Roman" w:cs="Times New Roman"/>
          <w:color w:val="303030"/>
          <w:sz w:val="24"/>
          <w:szCs w:val="24"/>
          <w:lang w:val="uk-UA" w:eastAsia="ru-RU"/>
        </w:rPr>
        <w:t xml:space="preserve">У зв'язку зі зверненнями суб'єктів декларування, які надходять на адресу Національного агентства з питань запобігання корупції (НАЗК), повідомляємо, що відповідно до частини першої статті 52 Закону України «Про запобігання корупції» (далі </w:t>
      </w:r>
      <w:proofErr w:type="spellStart"/>
      <w:r w:rsidRPr="00E5478E">
        <w:rPr>
          <w:rFonts w:ascii="Times New Roman" w:eastAsia="Times New Roman" w:hAnsi="Times New Roman" w:cs="Times New Roman"/>
          <w:color w:val="303030"/>
          <w:sz w:val="24"/>
          <w:szCs w:val="24"/>
          <w:lang w:val="uk-UA" w:eastAsia="ru-RU"/>
        </w:rPr>
        <w:t>–Закон</w:t>
      </w:r>
      <w:proofErr w:type="spellEnd"/>
      <w:r w:rsidRPr="00E5478E">
        <w:rPr>
          <w:rFonts w:ascii="Times New Roman" w:eastAsia="Times New Roman" w:hAnsi="Times New Roman" w:cs="Times New Roman"/>
          <w:color w:val="303030"/>
          <w:sz w:val="24"/>
          <w:szCs w:val="24"/>
          <w:lang w:val="uk-UA" w:eastAsia="ru-RU"/>
        </w:rPr>
        <w:t>) у разі суттєвої зміни в майновому стані суб’єкта декларування, а саме </w:t>
      </w:r>
      <w:r w:rsidRPr="00E5478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val="uk-UA" w:eastAsia="ru-RU"/>
        </w:rPr>
        <w:t>отримання ним доходу, придбання майна на суму, яка перевищує 50 мінімальних заробітних плат</w:t>
      </w:r>
      <w:r w:rsidRPr="00E5478E">
        <w:rPr>
          <w:rFonts w:ascii="Times New Roman" w:eastAsia="Times New Roman" w:hAnsi="Times New Roman" w:cs="Times New Roman"/>
          <w:color w:val="303030"/>
          <w:sz w:val="24"/>
          <w:szCs w:val="24"/>
          <w:lang w:val="uk-UA" w:eastAsia="ru-RU"/>
        </w:rPr>
        <w:t xml:space="preserve">, встановлених на 1 січня відповідного року, зазначений суб’єкт у десятиденний строк з моменту отримання доходу або придбання майна зобов’язаний </w:t>
      </w:r>
      <w:proofErr w:type="spellStart"/>
      <w:r w:rsidRPr="00E5478E">
        <w:rPr>
          <w:rFonts w:ascii="Times New Roman" w:eastAsia="Times New Roman" w:hAnsi="Times New Roman" w:cs="Times New Roman"/>
          <w:color w:val="303030"/>
          <w:sz w:val="24"/>
          <w:szCs w:val="24"/>
          <w:lang w:val="uk-UA" w:eastAsia="ru-RU"/>
        </w:rPr>
        <w:t>письмово </w:t>
      </w:r>
      <w:hyperlink r:id="rId6" w:anchor="n4" w:tgtFrame="_blank" w:history="1">
        <w:r w:rsidRPr="00E5478E">
          <w:rPr>
            <w:rFonts w:ascii="Times New Roman" w:eastAsia="Times New Roman" w:hAnsi="Times New Roman" w:cs="Times New Roman"/>
            <w:color w:val="7CBCE3"/>
            <w:sz w:val="24"/>
            <w:szCs w:val="24"/>
            <w:lang w:val="uk-UA" w:eastAsia="ru-RU"/>
          </w:rPr>
          <w:t>повід</w:t>
        </w:r>
        <w:proofErr w:type="spellEnd"/>
        <w:r w:rsidRPr="00E5478E">
          <w:rPr>
            <w:rFonts w:ascii="Times New Roman" w:eastAsia="Times New Roman" w:hAnsi="Times New Roman" w:cs="Times New Roman"/>
            <w:color w:val="7CBCE3"/>
            <w:sz w:val="24"/>
            <w:szCs w:val="24"/>
            <w:lang w:val="uk-UA" w:eastAsia="ru-RU"/>
          </w:rPr>
          <w:t>омити</w:t>
        </w:r>
      </w:hyperlink>
      <w:r w:rsidRPr="00E5478E">
        <w:rPr>
          <w:rFonts w:ascii="Times New Roman" w:eastAsia="Times New Roman" w:hAnsi="Times New Roman" w:cs="Times New Roman"/>
          <w:color w:val="303030"/>
          <w:sz w:val="24"/>
          <w:szCs w:val="24"/>
          <w:lang w:val="uk-UA" w:eastAsia="ru-RU"/>
        </w:rPr>
        <w:t> про це Національне агентство.</w:t>
      </w:r>
    </w:p>
    <w:p w:rsidR="00E5478E" w:rsidRPr="00E5478E" w:rsidRDefault="00E5478E" w:rsidP="00E5478E">
      <w:pPr>
        <w:spacing w:after="60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val="uk-UA" w:eastAsia="ru-RU"/>
        </w:rPr>
      </w:pPr>
      <w:r w:rsidRPr="00E5478E">
        <w:rPr>
          <w:rFonts w:ascii="Times New Roman" w:eastAsia="Times New Roman" w:hAnsi="Times New Roman" w:cs="Times New Roman"/>
          <w:color w:val="303030"/>
          <w:sz w:val="24"/>
          <w:szCs w:val="24"/>
          <w:lang w:val="uk-UA" w:eastAsia="ru-RU"/>
        </w:rPr>
        <w:t xml:space="preserve">Відповідно </w:t>
      </w:r>
      <w:proofErr w:type="spellStart"/>
      <w:r w:rsidRPr="00E5478E">
        <w:rPr>
          <w:rFonts w:ascii="Times New Roman" w:eastAsia="Times New Roman" w:hAnsi="Times New Roman" w:cs="Times New Roman"/>
          <w:color w:val="303030"/>
          <w:sz w:val="24"/>
          <w:szCs w:val="24"/>
          <w:lang w:val="uk-UA" w:eastAsia="ru-RU"/>
        </w:rPr>
        <w:t>до </w:t>
      </w:r>
      <w:hyperlink r:id="rId7" w:history="1">
        <w:r w:rsidRPr="00E5478E">
          <w:rPr>
            <w:rFonts w:ascii="Times New Roman" w:eastAsia="Times New Roman" w:hAnsi="Times New Roman" w:cs="Times New Roman"/>
            <w:color w:val="7CBCE3"/>
            <w:sz w:val="24"/>
            <w:szCs w:val="24"/>
            <w:lang w:val="uk-UA" w:eastAsia="ru-RU"/>
          </w:rPr>
          <w:t>рішення</w:t>
        </w:r>
      </w:hyperlink>
      <w:r w:rsidRPr="00E5478E">
        <w:rPr>
          <w:rFonts w:ascii="Times New Roman" w:eastAsia="Times New Roman" w:hAnsi="Times New Roman" w:cs="Times New Roman"/>
          <w:color w:val="303030"/>
          <w:sz w:val="24"/>
          <w:szCs w:val="24"/>
          <w:lang w:val="uk-UA" w:eastAsia="ru-RU"/>
        </w:rPr>
        <w:t> Національн</w:t>
      </w:r>
      <w:proofErr w:type="spellEnd"/>
      <w:r w:rsidRPr="00E5478E">
        <w:rPr>
          <w:rFonts w:ascii="Times New Roman" w:eastAsia="Times New Roman" w:hAnsi="Times New Roman" w:cs="Times New Roman"/>
          <w:color w:val="303030"/>
          <w:sz w:val="24"/>
          <w:szCs w:val="24"/>
          <w:lang w:val="uk-UA" w:eastAsia="ru-RU"/>
        </w:rPr>
        <w:t xml:space="preserve">ого агентства від 10.06.2016 року № 2 «Про початок роботи системи подання та оприлюднення декларацій осіб, уповноважених на виконання функцій держави або місцевого самоврядування», яке зареєстроване в Міністерстві юстиції України 15.07.2016 року за № 958/29088 (зі змінами від 18.08.2016 року), повідомлення про суттєві зміни в майновому стані суб’єкта декларування, передбачені частиною другою </w:t>
      </w:r>
      <w:proofErr w:type="spellStart"/>
      <w:r w:rsidRPr="00E5478E">
        <w:rPr>
          <w:rFonts w:ascii="Times New Roman" w:eastAsia="Times New Roman" w:hAnsi="Times New Roman" w:cs="Times New Roman"/>
          <w:color w:val="303030"/>
          <w:sz w:val="24"/>
          <w:szCs w:val="24"/>
          <w:lang w:val="uk-UA" w:eastAsia="ru-RU"/>
        </w:rPr>
        <w:t>ст</w:t>
      </w:r>
      <w:proofErr w:type="spellEnd"/>
      <w:r w:rsidRPr="00E5478E">
        <w:rPr>
          <w:rFonts w:ascii="Times New Roman" w:eastAsia="Times New Roman" w:hAnsi="Times New Roman" w:cs="Times New Roman"/>
          <w:color w:val="303030"/>
          <w:sz w:val="24"/>
          <w:szCs w:val="24"/>
          <w:lang w:val="uk-UA" w:eastAsia="ru-RU"/>
        </w:rPr>
        <w:t xml:space="preserve">атті 52 Закону, службових осіб, які станом на 01.09.2016 року чи пізніше цієї дати займають згідно зі </w:t>
      </w:r>
      <w:proofErr w:type="spellStart"/>
      <w:r w:rsidRPr="00E5478E">
        <w:rPr>
          <w:rFonts w:ascii="Times New Roman" w:eastAsia="Times New Roman" w:hAnsi="Times New Roman" w:cs="Times New Roman"/>
          <w:color w:val="303030"/>
          <w:sz w:val="24"/>
          <w:szCs w:val="24"/>
          <w:lang w:val="uk-UA" w:eastAsia="ru-RU"/>
        </w:rPr>
        <w:t>ст</w:t>
      </w:r>
      <w:proofErr w:type="spellEnd"/>
      <w:r w:rsidRPr="00E5478E">
        <w:rPr>
          <w:rFonts w:ascii="Times New Roman" w:eastAsia="Times New Roman" w:hAnsi="Times New Roman" w:cs="Times New Roman"/>
          <w:color w:val="303030"/>
          <w:sz w:val="24"/>
          <w:szCs w:val="24"/>
          <w:lang w:val="uk-UA" w:eastAsia="ru-RU"/>
        </w:rPr>
        <w:t>аттею 50 Закону відповідальне та особливо відповідальне становище, розпочинається з </w:t>
      </w:r>
      <w:r w:rsidRPr="00E5478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val="uk-UA" w:eastAsia="ru-RU"/>
        </w:rPr>
        <w:t>01.09.2016 року</w:t>
      </w:r>
      <w:r w:rsidRPr="00E5478E">
        <w:rPr>
          <w:rFonts w:ascii="Times New Roman" w:eastAsia="Times New Roman" w:hAnsi="Times New Roman" w:cs="Times New Roman"/>
          <w:color w:val="303030"/>
          <w:sz w:val="24"/>
          <w:szCs w:val="24"/>
          <w:lang w:val="uk-UA" w:eastAsia="ru-RU"/>
        </w:rPr>
        <w:t>. Для всіх інших суб’єктів декларування та декларацій (повідомлень) період подачі розпочинається з 01.01.2017 року.</w:t>
      </w:r>
    </w:p>
    <w:p w:rsidR="00E5478E" w:rsidRPr="00E5478E" w:rsidRDefault="00E5478E" w:rsidP="00E5478E">
      <w:pPr>
        <w:spacing w:after="60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val="uk-UA" w:eastAsia="ru-RU"/>
        </w:rPr>
      </w:pPr>
      <w:r w:rsidRPr="00E5478E">
        <w:rPr>
          <w:rFonts w:ascii="Times New Roman" w:eastAsia="Times New Roman" w:hAnsi="Times New Roman" w:cs="Times New Roman"/>
          <w:color w:val="303030"/>
          <w:sz w:val="24"/>
          <w:szCs w:val="24"/>
          <w:lang w:val="uk-UA" w:eastAsia="ru-RU"/>
        </w:rPr>
        <w:t>У НАЗК акцентують увагу на тому, що доходи включають: </w:t>
      </w:r>
      <w:r w:rsidRPr="00E5478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val="uk-UA" w:eastAsia="ru-RU"/>
        </w:rPr>
        <w:t>заробітну плату (грошове забезпечення), отриману як за основним місцем роботи</w:t>
      </w:r>
      <w:r w:rsidRPr="00E5478E">
        <w:rPr>
          <w:rFonts w:ascii="Times New Roman" w:eastAsia="Times New Roman" w:hAnsi="Times New Roman" w:cs="Times New Roman"/>
          <w:color w:val="303030"/>
          <w:sz w:val="24"/>
          <w:szCs w:val="24"/>
          <w:lang w:val="uk-UA" w:eastAsia="ru-RU"/>
        </w:rPr>
        <w:t>, </w:t>
      </w:r>
      <w:r w:rsidRPr="00E5478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val="uk-UA" w:eastAsia="ru-RU"/>
        </w:rPr>
        <w:t>так і за сумісництвом</w:t>
      </w:r>
      <w:r w:rsidRPr="00E5478E">
        <w:rPr>
          <w:rFonts w:ascii="Times New Roman" w:eastAsia="Times New Roman" w:hAnsi="Times New Roman" w:cs="Times New Roman"/>
          <w:color w:val="303030"/>
          <w:sz w:val="24"/>
          <w:szCs w:val="24"/>
          <w:lang w:val="uk-UA" w:eastAsia="ru-RU"/>
        </w:rPr>
        <w:t xml:space="preserve">, гонорари та інші виплати згідно з цивільно-правовими правочинами, дохід від підприємницької або незалежної професійної діяльності, дохід від надання майна в </w:t>
      </w:r>
      <w:r w:rsidRPr="00E5478E">
        <w:rPr>
          <w:rFonts w:ascii="Times New Roman" w:eastAsia="Times New Roman" w:hAnsi="Times New Roman" w:cs="Times New Roman"/>
          <w:color w:val="303030"/>
          <w:sz w:val="24"/>
          <w:szCs w:val="24"/>
          <w:lang w:val="uk-UA" w:eastAsia="ru-RU"/>
        </w:rPr>
        <w:lastRenderedPageBreak/>
        <w:t>оренду, дивіденди, проценти, роялті, страхові виплати, благодійну допомогу, пенсію, спадщину, доходи від відчуження цінних паперів та корпоративних прав, подарунки та інші доходи. </w:t>
      </w:r>
      <w:r w:rsidRPr="00E5478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val="uk-UA" w:eastAsia="ru-RU"/>
        </w:rPr>
        <w:t>Під заробітною платою розуміється основна заробітна плата, а також будь-які заохочувальні та компенсаційні виплати, які виплачуються (надаються) особі у зв’язку з відносинами трудового найму.</w:t>
      </w:r>
    </w:p>
    <w:p w:rsidR="00E5478E" w:rsidRPr="00E5478E" w:rsidRDefault="00603F72" w:rsidP="00E5478E">
      <w:pPr>
        <w:spacing w:after="60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val="uk-UA" w:eastAsia="ru-RU"/>
        </w:rPr>
      </w:pPr>
      <w:hyperlink r:id="rId8" w:history="1">
        <w:r w:rsidR="00E5478E" w:rsidRPr="00E5478E">
          <w:rPr>
            <w:rFonts w:ascii="Times New Roman" w:eastAsia="Times New Roman" w:hAnsi="Times New Roman" w:cs="Times New Roman"/>
            <w:color w:val="7CBCE3"/>
            <w:sz w:val="24"/>
            <w:szCs w:val="24"/>
            <w:lang w:val="uk-UA" w:eastAsia="ru-RU"/>
          </w:rPr>
          <w:t>Форму повідомлення про суттєві зміни в майновому стані</w:t>
        </w:r>
      </w:hyperlink>
      <w:r w:rsidR="00E5478E" w:rsidRPr="00E5478E">
        <w:rPr>
          <w:rFonts w:ascii="Times New Roman" w:eastAsia="Times New Roman" w:hAnsi="Times New Roman" w:cs="Times New Roman"/>
          <w:color w:val="303030"/>
          <w:sz w:val="24"/>
          <w:szCs w:val="24"/>
          <w:lang w:val="uk-UA" w:eastAsia="ru-RU"/>
        </w:rPr>
        <w:t> суб’єкта декларування та правила заповнення цієї форми затверджено рішенням Національного агентства від 10.06.2016 року № 3, яке зареєстроване в Міністерстві юстиції України 15.07.2016 року за № 961/29091.</w:t>
      </w:r>
    </w:p>
    <w:p w:rsidR="00E5478E" w:rsidRPr="00E5478E" w:rsidRDefault="00E5478E" w:rsidP="00E5478E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val="uk-UA" w:eastAsia="ru-RU"/>
        </w:rPr>
      </w:pPr>
      <w:r w:rsidRPr="00E5478E">
        <w:rPr>
          <w:rFonts w:ascii="Times New Roman" w:eastAsia="Times New Roman" w:hAnsi="Times New Roman" w:cs="Times New Roman"/>
          <w:color w:val="303030"/>
          <w:sz w:val="24"/>
          <w:szCs w:val="24"/>
          <w:lang w:val="uk-UA" w:eastAsia="ru-RU"/>
        </w:rPr>
        <w:t>Національне агентство нагадує, що повідомлення про суттєві зміни в майновому стані суб’єкта декларування подається ним особисто шляхом заповнення відповідної електронної форми на веб-сайті НАЗК через власний персональний електронний кабінет суб’єкта декларування у системі Єдиного державного реєстру декларацій осіб, уповноважених на виконання функцій держави або місцевого самоврядування.</w:t>
      </w:r>
    </w:p>
    <w:p w:rsidR="00CB747F" w:rsidRPr="00E5478E" w:rsidRDefault="00CB747F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CB747F" w:rsidRPr="00E54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92F"/>
    <w:rsid w:val="00065E44"/>
    <w:rsid w:val="00603F72"/>
    <w:rsid w:val="0062492F"/>
    <w:rsid w:val="00C65E0E"/>
    <w:rsid w:val="00CB747F"/>
    <w:rsid w:val="00E5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47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7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5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478E"/>
  </w:style>
  <w:style w:type="character" w:styleId="a4">
    <w:name w:val="Strong"/>
    <w:basedOn w:val="a0"/>
    <w:uiPriority w:val="22"/>
    <w:qFormat/>
    <w:rsid w:val="00E5478E"/>
    <w:rPr>
      <w:b/>
      <w:bCs/>
    </w:rPr>
  </w:style>
  <w:style w:type="character" w:styleId="a5">
    <w:name w:val="Hyperlink"/>
    <w:basedOn w:val="a0"/>
    <w:uiPriority w:val="99"/>
    <w:semiHidden/>
    <w:unhideWhenUsed/>
    <w:rsid w:val="00E5478E"/>
    <w:rPr>
      <w:color w:val="0000FF"/>
      <w:u w:val="single"/>
    </w:rPr>
  </w:style>
  <w:style w:type="character" w:customStyle="1" w:styleId="submitted">
    <w:name w:val="submitted"/>
    <w:basedOn w:val="a0"/>
    <w:rsid w:val="00E5478E"/>
  </w:style>
  <w:style w:type="paragraph" w:customStyle="1" w:styleId="rtejustify">
    <w:name w:val="rtejustify"/>
    <w:basedOn w:val="a"/>
    <w:rsid w:val="00E5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47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7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5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478E"/>
  </w:style>
  <w:style w:type="character" w:styleId="a4">
    <w:name w:val="Strong"/>
    <w:basedOn w:val="a0"/>
    <w:uiPriority w:val="22"/>
    <w:qFormat/>
    <w:rsid w:val="00E5478E"/>
    <w:rPr>
      <w:b/>
      <w:bCs/>
    </w:rPr>
  </w:style>
  <w:style w:type="character" w:styleId="a5">
    <w:name w:val="Hyperlink"/>
    <w:basedOn w:val="a0"/>
    <w:uiPriority w:val="99"/>
    <w:semiHidden/>
    <w:unhideWhenUsed/>
    <w:rsid w:val="00E5478E"/>
    <w:rPr>
      <w:color w:val="0000FF"/>
      <w:u w:val="single"/>
    </w:rPr>
  </w:style>
  <w:style w:type="character" w:customStyle="1" w:styleId="submitted">
    <w:name w:val="submitted"/>
    <w:basedOn w:val="a0"/>
    <w:rsid w:val="00E5478E"/>
  </w:style>
  <w:style w:type="paragraph" w:customStyle="1" w:styleId="rtejustify">
    <w:name w:val="rtejustify"/>
    <w:basedOn w:val="a"/>
    <w:rsid w:val="00E5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9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1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39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0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06462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5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961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40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8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703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612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513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895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zk.gov.ua/sites/default/files/dodatok_2-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azk.gov.ua/sites/default/files/dodatok_2-1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on2.rada.gov.ua/laws/show/z0961-16/paran4" TargetMode="External"/><Relationship Id="rId5" Type="http://schemas.openxmlformats.org/officeDocument/2006/relationships/hyperlink" Target="http://zakon2.rada.gov.ua/laws/show/z0961-16/paran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601</Words>
  <Characters>3429</Characters>
  <Application>Microsoft Office Word</Application>
  <DocSecurity>0</DocSecurity>
  <Lines>28</Lines>
  <Paragraphs>8</Paragraphs>
  <ScaleCrop>false</ScaleCrop>
  <Company/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2017-01-20T12:22:00Z</dcterms:created>
  <dcterms:modified xsi:type="dcterms:W3CDTF">2017-01-20T13:04:00Z</dcterms:modified>
</cp:coreProperties>
</file>