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10" w:rsidRDefault="00025B10" w:rsidP="00025B10">
      <w:pPr>
        <w:spacing w:after="0" w:line="240" w:lineRule="auto"/>
        <w:ind w:left="6237"/>
        <w:jc w:val="both"/>
        <w:rPr>
          <w:rFonts w:ascii="Times New Roman" w:hAnsi="Times New Roman"/>
          <w:color w:val="000000"/>
          <w:sz w:val="28"/>
          <w:szCs w:val="28"/>
          <w:lang w:eastAsia="ru-RU"/>
        </w:rPr>
      </w:pPr>
      <w:r>
        <w:rPr>
          <w:rFonts w:ascii="Times New Roman" w:hAnsi="Times New Roman"/>
          <w:color w:val="000000"/>
          <w:sz w:val="28"/>
          <w:szCs w:val="28"/>
          <w:lang w:eastAsia="ru-RU"/>
        </w:rPr>
        <w:t>Додаток</w:t>
      </w:r>
    </w:p>
    <w:p w:rsidR="00025B10" w:rsidRDefault="00025B10" w:rsidP="00025B10">
      <w:pPr>
        <w:spacing w:after="0" w:line="240" w:lineRule="auto"/>
        <w:ind w:left="623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до рішення районної ради від </w:t>
      </w:r>
      <w:r w:rsidR="00015E82">
        <w:rPr>
          <w:rFonts w:ascii="Times New Roman" w:hAnsi="Times New Roman"/>
          <w:color w:val="000000"/>
          <w:sz w:val="28"/>
          <w:szCs w:val="28"/>
          <w:lang w:eastAsia="ru-RU"/>
        </w:rPr>
        <w:t>28 лютого 2018 року</w:t>
      </w:r>
      <w:bookmarkStart w:id="0" w:name="_GoBack"/>
      <w:bookmarkEnd w:id="0"/>
    </w:p>
    <w:p w:rsidR="00025B10" w:rsidRDefault="00025B10" w:rsidP="00025B10">
      <w:pPr>
        <w:tabs>
          <w:tab w:val="left" w:pos="6225"/>
          <w:tab w:val="right" w:pos="9638"/>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ab/>
      </w:r>
    </w:p>
    <w:p w:rsidR="00025B10" w:rsidRDefault="00025B10" w:rsidP="00025B10">
      <w:pPr>
        <w:spacing w:after="0" w:line="240" w:lineRule="auto"/>
        <w:ind w:firstLine="709"/>
        <w:jc w:val="both"/>
        <w:rPr>
          <w:rFonts w:ascii="Times New Roman" w:hAnsi="Times New Roman"/>
          <w:color w:val="000000"/>
          <w:sz w:val="28"/>
          <w:szCs w:val="28"/>
          <w:lang w:eastAsia="ru-RU"/>
        </w:rPr>
      </w:pPr>
    </w:p>
    <w:p w:rsidR="00025B10" w:rsidRDefault="00025B10" w:rsidP="00025B10">
      <w:pPr>
        <w:spacing w:after="0" w:line="240" w:lineRule="auto"/>
        <w:ind w:firstLine="709"/>
        <w:jc w:val="both"/>
        <w:rPr>
          <w:rFonts w:ascii="Times New Roman" w:hAnsi="Times New Roman"/>
          <w:color w:val="000000"/>
          <w:sz w:val="28"/>
          <w:szCs w:val="28"/>
          <w:lang w:eastAsia="ru-RU"/>
        </w:rPr>
      </w:pPr>
    </w:p>
    <w:p w:rsidR="00025B10" w:rsidRDefault="00025B10" w:rsidP="00025B10">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Зміни</w:t>
      </w:r>
    </w:p>
    <w:p w:rsidR="00025B10" w:rsidRDefault="00025B10" w:rsidP="00025B10">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до </w:t>
      </w:r>
      <w:r>
        <w:rPr>
          <w:rFonts w:ascii="Times New Roman" w:hAnsi="Times New Roman"/>
          <w:b/>
          <w:sz w:val="28"/>
          <w:szCs w:val="28"/>
        </w:rPr>
        <w:t>Правил</w:t>
      </w:r>
      <w:r>
        <w:rPr>
          <w:rFonts w:ascii="Times New Roman" w:hAnsi="Times New Roman"/>
          <w:b/>
          <w:color w:val="000000"/>
          <w:sz w:val="28"/>
          <w:szCs w:val="28"/>
          <w:lang w:eastAsia="ru-RU"/>
        </w:rPr>
        <w:t xml:space="preserve"> </w:t>
      </w:r>
      <w:r>
        <w:rPr>
          <w:rFonts w:ascii="Times New Roman" w:hAnsi="Times New Roman"/>
          <w:b/>
          <w:sz w:val="28"/>
          <w:szCs w:val="28"/>
        </w:rPr>
        <w:t>надання та повернення довгострокових кредитів</w:t>
      </w:r>
      <w:r>
        <w:rPr>
          <w:rFonts w:ascii="Times New Roman" w:hAnsi="Times New Roman"/>
          <w:b/>
          <w:color w:val="000000"/>
          <w:sz w:val="28"/>
          <w:szCs w:val="28"/>
          <w:lang w:eastAsia="ru-RU"/>
        </w:rPr>
        <w:t xml:space="preserve"> </w:t>
      </w:r>
      <w:r>
        <w:rPr>
          <w:rFonts w:ascii="Times New Roman" w:hAnsi="Times New Roman"/>
          <w:b/>
          <w:sz w:val="28"/>
          <w:szCs w:val="28"/>
        </w:rPr>
        <w:t>по Районній цільовій програмі підтримки індивідуального</w:t>
      </w:r>
      <w:r>
        <w:rPr>
          <w:rFonts w:ascii="Times New Roman" w:hAnsi="Times New Roman"/>
          <w:b/>
          <w:color w:val="000000"/>
          <w:sz w:val="28"/>
          <w:szCs w:val="28"/>
          <w:lang w:eastAsia="ru-RU"/>
        </w:rPr>
        <w:t xml:space="preserve"> </w:t>
      </w:r>
      <w:r>
        <w:rPr>
          <w:rFonts w:ascii="Times New Roman" w:hAnsi="Times New Roman"/>
          <w:b/>
          <w:sz w:val="28"/>
          <w:szCs w:val="28"/>
        </w:rPr>
        <w:t xml:space="preserve">житлового будівництва </w:t>
      </w:r>
      <w:r>
        <w:rPr>
          <w:rFonts w:ascii="Times New Roman" w:hAnsi="Times New Roman"/>
          <w:b/>
          <w:color w:val="000000"/>
          <w:sz w:val="28"/>
          <w:szCs w:val="28"/>
        </w:rPr>
        <w:t>«</w:t>
      </w:r>
      <w:r>
        <w:rPr>
          <w:rFonts w:ascii="Times New Roman" w:hAnsi="Times New Roman"/>
          <w:b/>
          <w:sz w:val="28"/>
          <w:szCs w:val="28"/>
        </w:rPr>
        <w:t>Власний дім</w:t>
      </w:r>
      <w:r>
        <w:rPr>
          <w:rFonts w:ascii="Times New Roman" w:hAnsi="Times New Roman"/>
          <w:b/>
          <w:color w:val="000000"/>
          <w:sz w:val="28"/>
          <w:szCs w:val="28"/>
        </w:rPr>
        <w:t>» на 2017-2018 роки</w:t>
      </w:r>
    </w:p>
    <w:p w:rsidR="00025B10" w:rsidRDefault="00025B10" w:rsidP="00025B10">
      <w:pPr>
        <w:spacing w:after="0" w:line="240" w:lineRule="auto"/>
        <w:ind w:firstLine="709"/>
        <w:jc w:val="both"/>
        <w:rPr>
          <w:rFonts w:ascii="Times New Roman" w:hAnsi="Times New Roman"/>
          <w:color w:val="000000"/>
          <w:sz w:val="28"/>
          <w:szCs w:val="28"/>
          <w:lang w:eastAsia="ru-RU"/>
        </w:rPr>
      </w:pPr>
    </w:p>
    <w:p w:rsidR="00025B10" w:rsidRDefault="00025B10" w:rsidP="00025B1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Абзаци четвертий, шостий, сьомий, п'ятнадцятий пункту 1 розділу 1 </w:t>
      </w:r>
      <w:r>
        <w:rPr>
          <w:rFonts w:ascii="Times New Roman" w:hAnsi="Times New Roman"/>
          <w:sz w:val="28"/>
          <w:szCs w:val="28"/>
        </w:rPr>
        <w:t>Правил</w:t>
      </w:r>
      <w:r>
        <w:rPr>
          <w:rFonts w:ascii="Times New Roman" w:hAnsi="Times New Roman"/>
          <w:color w:val="000000"/>
          <w:sz w:val="28"/>
          <w:szCs w:val="28"/>
          <w:lang w:eastAsia="ru-RU"/>
        </w:rPr>
        <w:t xml:space="preserve"> </w:t>
      </w:r>
      <w:r>
        <w:rPr>
          <w:rFonts w:ascii="Times New Roman" w:hAnsi="Times New Roman"/>
          <w:sz w:val="28"/>
          <w:szCs w:val="28"/>
        </w:rPr>
        <w:t>надання та повернення довгострокових кредитів</w:t>
      </w:r>
      <w:r>
        <w:rPr>
          <w:rFonts w:ascii="Times New Roman" w:hAnsi="Times New Roman"/>
          <w:color w:val="000000"/>
          <w:sz w:val="28"/>
          <w:szCs w:val="28"/>
          <w:lang w:eastAsia="ru-RU"/>
        </w:rPr>
        <w:t xml:space="preserve"> </w:t>
      </w:r>
      <w:r>
        <w:rPr>
          <w:rFonts w:ascii="Times New Roman" w:hAnsi="Times New Roman"/>
          <w:sz w:val="28"/>
          <w:szCs w:val="28"/>
        </w:rPr>
        <w:t>по Районній цільовій                програмі підтримки індивідуального</w:t>
      </w:r>
      <w:r>
        <w:rPr>
          <w:rFonts w:ascii="Times New Roman" w:hAnsi="Times New Roman"/>
          <w:color w:val="000000"/>
          <w:sz w:val="28"/>
          <w:szCs w:val="28"/>
          <w:lang w:eastAsia="ru-RU"/>
        </w:rPr>
        <w:t xml:space="preserve"> </w:t>
      </w:r>
      <w:r>
        <w:rPr>
          <w:rFonts w:ascii="Times New Roman" w:hAnsi="Times New Roman"/>
          <w:sz w:val="28"/>
          <w:szCs w:val="28"/>
        </w:rPr>
        <w:t xml:space="preserve">житлового будівництва </w:t>
      </w:r>
      <w:r>
        <w:rPr>
          <w:rFonts w:ascii="Times New Roman" w:hAnsi="Times New Roman"/>
          <w:color w:val="000000"/>
          <w:sz w:val="28"/>
          <w:szCs w:val="28"/>
        </w:rPr>
        <w:t>«</w:t>
      </w:r>
      <w:r>
        <w:rPr>
          <w:rFonts w:ascii="Times New Roman" w:hAnsi="Times New Roman"/>
          <w:sz w:val="28"/>
          <w:szCs w:val="28"/>
        </w:rPr>
        <w:t>Власний дім</w:t>
      </w:r>
      <w:r>
        <w:rPr>
          <w:rFonts w:ascii="Times New Roman" w:hAnsi="Times New Roman"/>
          <w:color w:val="000000"/>
          <w:sz w:val="28"/>
          <w:szCs w:val="28"/>
        </w:rPr>
        <w:t>»             на 2017-2018 роки (далі – Правила) викласти у такій редакції:</w:t>
      </w:r>
    </w:p>
    <w:p w:rsidR="00025B10" w:rsidRDefault="00025B10" w:rsidP="00025B10">
      <w:pPr>
        <w:shd w:val="clear" w:color="auto" w:fill="FFFFFF"/>
        <w:spacing w:after="0" w:line="240" w:lineRule="auto"/>
        <w:ind w:firstLine="709"/>
        <w:jc w:val="both"/>
        <w:textAlignment w:val="baseline"/>
        <w:rPr>
          <w:rFonts w:ascii="Times New Roman" w:hAnsi="Times New Roman"/>
          <w:color w:val="000000"/>
          <w:sz w:val="28"/>
          <w:szCs w:val="28"/>
          <w:lang w:eastAsia="uk-UA"/>
        </w:rPr>
      </w:pPr>
      <w:r>
        <w:rPr>
          <w:rFonts w:ascii="Times New Roman" w:hAnsi="Times New Roman"/>
          <w:b/>
          <w:color w:val="000000"/>
          <w:sz w:val="28"/>
          <w:szCs w:val="28"/>
          <w:lang w:eastAsia="uk-UA"/>
        </w:rPr>
        <w:t>«об’єкт будівництва</w:t>
      </w:r>
      <w:r>
        <w:rPr>
          <w:rFonts w:ascii="Times New Roman" w:hAnsi="Times New Roman"/>
          <w:color w:val="000000"/>
          <w:sz w:val="28"/>
          <w:szCs w:val="28"/>
          <w:lang w:eastAsia="uk-UA"/>
        </w:rPr>
        <w:t xml:space="preserve"> – розташований у сільській місцевості житловий будинок з надвірними підсобними приміщеннями або без таких, з інженерними мережами або без таких, який споруджується (будується), добудовується, реконструюється, підключається до інженерних мереж, щодо якого проводиться капітальний ремонт, та (або) інженерні мережі, які споруджуються (будуються), добудовуються, реконструюються, щодо яких проводиться капітальний ремонт, з метою підключення до них житлового будинку у сільській місцевості;»</w:t>
      </w:r>
    </w:p>
    <w:p w:rsidR="00025B10" w:rsidRDefault="00025B10" w:rsidP="00025B10">
      <w:pPr>
        <w:shd w:val="clear" w:color="auto" w:fill="FFFFFF"/>
        <w:spacing w:after="0" w:line="240" w:lineRule="auto"/>
        <w:ind w:firstLine="709"/>
        <w:jc w:val="both"/>
        <w:textAlignment w:val="baseline"/>
        <w:rPr>
          <w:rFonts w:ascii="Times New Roman" w:hAnsi="Times New Roman"/>
          <w:color w:val="000000"/>
          <w:sz w:val="28"/>
          <w:szCs w:val="28"/>
          <w:shd w:val="clear" w:color="auto" w:fill="FFFFFF"/>
        </w:rPr>
      </w:pPr>
      <w:r>
        <w:rPr>
          <w:rFonts w:ascii="Times New Roman" w:hAnsi="Times New Roman"/>
          <w:b/>
          <w:color w:val="000000"/>
          <w:sz w:val="28"/>
          <w:szCs w:val="28"/>
          <w:lang w:eastAsia="uk-UA"/>
        </w:rPr>
        <w:t>«індивідуальний забудовник</w:t>
      </w:r>
      <w:r>
        <w:rPr>
          <w:rFonts w:ascii="Times New Roman" w:hAnsi="Times New Roman"/>
          <w:color w:val="000000"/>
          <w:sz w:val="28"/>
          <w:szCs w:val="28"/>
          <w:lang w:eastAsia="uk-UA"/>
        </w:rPr>
        <w:t xml:space="preserve"> – громадянин України, який споруджує (</w:t>
      </w:r>
      <w:r>
        <w:rPr>
          <w:rFonts w:ascii="Times New Roman" w:hAnsi="Times New Roman"/>
          <w:sz w:val="28"/>
          <w:szCs w:val="28"/>
          <w:lang w:eastAsia="uk-UA"/>
        </w:rPr>
        <w:t>будує), добудовує, реконструює, підключає до інженерних мереж об’єкт будівництва, здійснює капітальний ремонт об’єкта будівництва, або який придбаває об’єкт купівлі-продажу;»</w:t>
      </w:r>
    </w:p>
    <w:p w:rsidR="00025B10" w:rsidRDefault="00025B10" w:rsidP="00025B10">
      <w:pPr>
        <w:shd w:val="clear" w:color="auto" w:fill="FFFFFF"/>
        <w:spacing w:after="0" w:line="240" w:lineRule="auto"/>
        <w:ind w:firstLine="709"/>
        <w:jc w:val="both"/>
        <w:textAlignment w:val="baseline"/>
        <w:rPr>
          <w:rFonts w:ascii="Times New Roman" w:hAnsi="Times New Roman"/>
          <w:color w:val="000000"/>
          <w:sz w:val="28"/>
          <w:szCs w:val="28"/>
          <w:lang w:eastAsia="uk-UA"/>
        </w:rPr>
      </w:pPr>
      <w:r>
        <w:rPr>
          <w:rFonts w:ascii="Times New Roman" w:hAnsi="Times New Roman"/>
          <w:b/>
          <w:color w:val="000000"/>
          <w:sz w:val="28"/>
          <w:szCs w:val="28"/>
          <w:lang w:eastAsia="uk-UA"/>
        </w:rPr>
        <w:t xml:space="preserve">«об’єкт кредитування </w:t>
      </w:r>
      <w:r>
        <w:rPr>
          <w:rFonts w:ascii="Times New Roman" w:hAnsi="Times New Roman"/>
          <w:color w:val="000000"/>
          <w:sz w:val="28"/>
          <w:szCs w:val="28"/>
          <w:lang w:eastAsia="uk-UA"/>
        </w:rPr>
        <w:t>– спорудження (будівництво), добудова (завершення будівництва), реконструкція, капітальний ремонт, підключення до інженерних мереж об’єкта будівництва або придбання об’єкта купівлі-продажу за результатами оцінки, проведеної відповідно до законодавства;»</w:t>
      </w:r>
    </w:p>
    <w:p w:rsidR="00025B10" w:rsidRDefault="00025B10" w:rsidP="00025B10">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b/>
          <w:sz w:val="28"/>
          <w:szCs w:val="28"/>
        </w:rPr>
        <w:t>«гарантійний лист</w:t>
      </w:r>
      <w:r>
        <w:rPr>
          <w:rFonts w:ascii="Times New Roman" w:hAnsi="Times New Roman"/>
          <w:sz w:val="28"/>
          <w:szCs w:val="28"/>
        </w:rPr>
        <w:t xml:space="preserve"> – офіційний лист Фонду, що направлений індивідуальному забудовнику та підтверджує зобов’язання Фонду щодо укладання кредитного договору та видачі кредиту у разі надання індивідуальним забудовником належним чином завірених копій укладених договорів на виконання робіт щодо спорудження (будівництва), добудови (завершення будівництва), реконструкції, капітального ремонту, підключення до інженерних мереж об’єкта будівництва та (або) придбання об’єкта купівлі-продажу за результатами оцінки, проведеної відповідно до законодавства.»</w:t>
      </w:r>
    </w:p>
    <w:p w:rsidR="00025B10" w:rsidRDefault="00025B10" w:rsidP="00025B1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Абзац другий пункту 6 розділу 1 </w:t>
      </w:r>
      <w:r>
        <w:rPr>
          <w:rFonts w:ascii="Times New Roman" w:hAnsi="Times New Roman"/>
          <w:sz w:val="28"/>
          <w:szCs w:val="28"/>
        </w:rPr>
        <w:t>Правил</w:t>
      </w:r>
      <w:r>
        <w:rPr>
          <w:rFonts w:ascii="Times New Roman" w:hAnsi="Times New Roman"/>
          <w:color w:val="000000"/>
          <w:sz w:val="28"/>
          <w:szCs w:val="28"/>
          <w:lang w:eastAsia="ru-RU"/>
        </w:rPr>
        <w:t xml:space="preserve"> </w:t>
      </w:r>
      <w:r>
        <w:rPr>
          <w:rFonts w:ascii="Times New Roman" w:hAnsi="Times New Roman"/>
          <w:color w:val="000000"/>
          <w:sz w:val="28"/>
          <w:szCs w:val="28"/>
        </w:rPr>
        <w:t>викласти у такій редакції:</w:t>
      </w:r>
    </w:p>
    <w:p w:rsidR="00025B10" w:rsidRDefault="00025B10" w:rsidP="00025B10">
      <w:pPr>
        <w:shd w:val="clear" w:color="auto" w:fill="FFFFFF"/>
        <w:spacing w:after="0" w:line="240" w:lineRule="auto"/>
        <w:ind w:firstLine="709"/>
        <w:jc w:val="both"/>
        <w:textAlignment w:val="baseline"/>
        <w:rPr>
          <w:rFonts w:ascii="Times New Roman" w:hAnsi="Times New Roman"/>
          <w:sz w:val="28"/>
          <w:szCs w:val="28"/>
          <w:lang w:eastAsia="uk-UA"/>
        </w:rPr>
      </w:pPr>
      <w:r>
        <w:rPr>
          <w:rFonts w:ascii="Times New Roman" w:hAnsi="Times New Roman"/>
          <w:sz w:val="28"/>
          <w:szCs w:val="28"/>
          <w:lang w:eastAsia="uk-UA"/>
        </w:rPr>
        <w:t xml:space="preserve">«У разі наявності фактичного ресурсного забезпечення Програми із державного бюджету, </w:t>
      </w:r>
      <w:r>
        <w:rPr>
          <w:rFonts w:ascii="Times New Roman" w:hAnsi="Times New Roman"/>
          <w:sz w:val="28"/>
          <w:szCs w:val="28"/>
        </w:rPr>
        <w:t xml:space="preserve">позичальники можуть отримати </w:t>
      </w:r>
      <w:r>
        <w:rPr>
          <w:rFonts w:ascii="Times New Roman" w:hAnsi="Times New Roman"/>
          <w:sz w:val="28"/>
          <w:szCs w:val="28"/>
          <w:lang w:eastAsia="uk-UA"/>
        </w:rPr>
        <w:t>кредити грошовими коштами у безготівковій формі за рахунок коштів державного бюджету відповідно до цих Правил залежно від черговості надходження до Фонду документів, передбачених пунктом 14 цих Правил.»</w:t>
      </w:r>
    </w:p>
    <w:p w:rsidR="00025B10" w:rsidRDefault="00025B10" w:rsidP="00025B1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3. Пункт 10 розділу 2 Правил </w:t>
      </w:r>
      <w:r>
        <w:rPr>
          <w:rFonts w:ascii="Times New Roman" w:hAnsi="Times New Roman"/>
          <w:color w:val="000000"/>
          <w:sz w:val="28"/>
          <w:szCs w:val="28"/>
        </w:rPr>
        <w:t>викласти у такій редакції:</w:t>
      </w:r>
    </w:p>
    <w:p w:rsidR="00025B10" w:rsidRDefault="00025B10" w:rsidP="00025B10">
      <w:pPr>
        <w:spacing w:after="0" w:line="240" w:lineRule="auto"/>
        <w:ind w:firstLine="709"/>
        <w:jc w:val="both"/>
        <w:rPr>
          <w:rFonts w:ascii="Times New Roman" w:hAnsi="Times New Roman"/>
          <w:color w:val="000000"/>
          <w:sz w:val="28"/>
          <w:szCs w:val="28"/>
          <w:lang w:eastAsia="uk-UA"/>
        </w:rPr>
      </w:pPr>
      <w:r>
        <w:rPr>
          <w:rFonts w:ascii="Times New Roman" w:hAnsi="Times New Roman"/>
          <w:sz w:val="28"/>
          <w:szCs w:val="28"/>
          <w:lang w:eastAsia="uk-UA"/>
        </w:rPr>
        <w:t xml:space="preserve">«10. Індивідуальний забудовник, якому видано кредит на </w:t>
      </w:r>
      <w:r>
        <w:rPr>
          <w:rFonts w:ascii="Times New Roman" w:hAnsi="Times New Roman"/>
          <w:color w:val="000000"/>
          <w:sz w:val="28"/>
          <w:szCs w:val="28"/>
          <w:lang w:eastAsia="uk-UA"/>
        </w:rPr>
        <w:t xml:space="preserve">спорудження </w:t>
      </w:r>
      <w:r>
        <w:rPr>
          <w:rFonts w:ascii="Times New Roman" w:hAnsi="Times New Roman"/>
          <w:color w:val="000000"/>
          <w:sz w:val="28"/>
          <w:szCs w:val="28"/>
          <w:lang w:val="ru-RU" w:eastAsia="uk-UA"/>
        </w:rPr>
        <w:t>(</w:t>
      </w:r>
      <w:r>
        <w:rPr>
          <w:rFonts w:ascii="Times New Roman" w:hAnsi="Times New Roman"/>
          <w:color w:val="000000"/>
          <w:sz w:val="28"/>
          <w:szCs w:val="28"/>
          <w:lang w:eastAsia="uk-UA"/>
        </w:rPr>
        <w:t xml:space="preserve">будівництво), добудову (завершення будівництва), реконструкцію, капітальний </w:t>
      </w:r>
    </w:p>
    <w:p w:rsidR="00025B10" w:rsidRDefault="00025B10" w:rsidP="00025B10">
      <w:pPr>
        <w:spacing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ремонт житлового будинку, придбання житлового будинку (у тому числі незавершеного будівництвом), </w:t>
      </w:r>
      <w:r>
        <w:rPr>
          <w:rFonts w:ascii="Times New Roman" w:hAnsi="Times New Roman"/>
          <w:sz w:val="28"/>
          <w:szCs w:val="28"/>
          <w:lang w:eastAsia="uk-UA"/>
        </w:rPr>
        <w:t xml:space="preserve">зобов’язаний зареєструвати місце проживання у даному житловому будинку відповідно до законодавства та протягом місяця з дня </w:t>
      </w:r>
      <w:r>
        <w:rPr>
          <w:rFonts w:ascii="Times New Roman" w:hAnsi="Times New Roman"/>
          <w:sz w:val="28"/>
          <w:szCs w:val="28"/>
        </w:rPr>
        <w:t>реєстрації місця проживання подати Фонду засвідчену в установленому порядку копію документа, що підтверджує таку реєстрацію.»</w:t>
      </w:r>
    </w:p>
    <w:p w:rsidR="00025B10" w:rsidRDefault="00025B10" w:rsidP="00025B1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 У пункті 13 розділу 2 Правил </w:t>
      </w:r>
      <w:r>
        <w:rPr>
          <w:rFonts w:ascii="Times New Roman" w:hAnsi="Times New Roman"/>
          <w:color w:val="000000"/>
          <w:sz w:val="28"/>
          <w:szCs w:val="28"/>
        </w:rPr>
        <w:t>цифри та слова «150 тис. гривень» замінити цифрами та словами «200 тис. гривень».</w:t>
      </w:r>
    </w:p>
    <w:p w:rsidR="00025B10" w:rsidRDefault="00025B10" w:rsidP="00025B10">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5. </w:t>
      </w:r>
      <w:r>
        <w:rPr>
          <w:rFonts w:ascii="Times New Roman" w:hAnsi="Times New Roman"/>
          <w:color w:val="000000"/>
          <w:sz w:val="28"/>
          <w:szCs w:val="28"/>
          <w:lang w:eastAsia="ru-RU"/>
        </w:rPr>
        <w:t xml:space="preserve">Пункт 16 розділу 3 Правил </w:t>
      </w:r>
      <w:r>
        <w:rPr>
          <w:rFonts w:ascii="Times New Roman" w:hAnsi="Times New Roman"/>
          <w:color w:val="000000"/>
          <w:sz w:val="28"/>
          <w:szCs w:val="28"/>
        </w:rPr>
        <w:t>викласти у такій редакції:</w:t>
      </w:r>
    </w:p>
    <w:p w:rsidR="00025B10" w:rsidRDefault="00025B10" w:rsidP="00025B10">
      <w:pPr>
        <w:shd w:val="clear" w:color="auto" w:fill="FFFFFF"/>
        <w:spacing w:after="0" w:line="240" w:lineRule="auto"/>
        <w:ind w:firstLine="709"/>
        <w:jc w:val="both"/>
        <w:textAlignment w:val="baseline"/>
        <w:rPr>
          <w:rFonts w:ascii="Times New Roman" w:hAnsi="Times New Roman"/>
          <w:sz w:val="28"/>
          <w:szCs w:val="28"/>
          <w:lang w:eastAsia="uk-UA"/>
        </w:rPr>
      </w:pPr>
      <w:r>
        <w:rPr>
          <w:rFonts w:ascii="Times New Roman" w:hAnsi="Times New Roman"/>
          <w:color w:val="000000"/>
          <w:sz w:val="28"/>
          <w:szCs w:val="28"/>
          <w:shd w:val="clear" w:color="auto" w:fill="FFFFFF"/>
        </w:rPr>
        <w:t>«16. Якщо індивідуальним забудовником подано Фонду документи,</w:t>
      </w:r>
      <w:r>
        <w:rPr>
          <w:rFonts w:ascii="Times New Roman" w:hAnsi="Times New Roman"/>
          <w:sz w:val="28"/>
          <w:szCs w:val="28"/>
          <w:lang w:eastAsia="uk-UA"/>
        </w:rPr>
        <w:t xml:space="preserve"> передбачені пунктом 14 цих Правил,</w:t>
      </w:r>
      <w:r>
        <w:rPr>
          <w:rFonts w:ascii="Times New Roman" w:hAnsi="Times New Roman"/>
          <w:color w:val="000000"/>
          <w:sz w:val="28"/>
          <w:szCs w:val="28"/>
          <w:shd w:val="clear" w:color="auto" w:fill="FFFFFF"/>
        </w:rPr>
        <w:t xml:space="preserve"> </w:t>
      </w:r>
      <w:r>
        <w:rPr>
          <w:rFonts w:ascii="Times New Roman" w:hAnsi="Times New Roman"/>
          <w:sz w:val="28"/>
          <w:szCs w:val="28"/>
        </w:rPr>
        <w:t xml:space="preserve">та за умови фактичної наявності коштів </w:t>
      </w:r>
      <w:r>
        <w:rPr>
          <w:rFonts w:ascii="Times New Roman" w:hAnsi="Times New Roman"/>
          <w:color w:val="000000"/>
          <w:sz w:val="28"/>
          <w:szCs w:val="28"/>
          <w:shd w:val="clear" w:color="auto" w:fill="FFFFFF"/>
        </w:rPr>
        <w:t xml:space="preserve">державного бюджету на фінансування Програми на </w:t>
      </w:r>
      <w:r>
        <w:rPr>
          <w:rFonts w:ascii="Times New Roman" w:hAnsi="Times New Roman"/>
          <w:color w:val="000000"/>
          <w:sz w:val="28"/>
          <w:szCs w:val="28"/>
          <w:lang w:eastAsia="uk-UA"/>
        </w:rPr>
        <w:t xml:space="preserve">рахунку Фонду, відкритому </w:t>
      </w:r>
      <w:r>
        <w:rPr>
          <w:rFonts w:ascii="Times New Roman" w:hAnsi="Times New Roman"/>
          <w:sz w:val="28"/>
          <w:szCs w:val="28"/>
          <w:lang w:eastAsia="uk-UA"/>
        </w:rPr>
        <w:t>у Головному управлінні Державної казначейської служби України у Сумській області, Фонд може ініціювати розгляд Обласною комісією питання щодо прийняття рішення про надання такому індивідуальному забудовнику кредиту за рахунок коштів державного бюджету, одночасно з прийняттям рішення щодо затвердження висновку про кредитоспроможність такого індивідуального забудовника.</w:t>
      </w:r>
    </w:p>
    <w:p w:rsidR="00025B10" w:rsidRDefault="00025B10" w:rsidP="00025B10">
      <w:pPr>
        <w:shd w:val="clear" w:color="auto" w:fill="FFFFFF"/>
        <w:spacing w:after="0" w:line="240" w:lineRule="auto"/>
        <w:ind w:firstLine="709"/>
        <w:jc w:val="both"/>
        <w:textAlignment w:val="baseline"/>
        <w:rPr>
          <w:rFonts w:ascii="Times New Roman" w:hAnsi="Times New Roman"/>
          <w:sz w:val="28"/>
          <w:szCs w:val="28"/>
          <w:lang w:eastAsia="uk-UA"/>
        </w:rPr>
      </w:pPr>
      <w:r>
        <w:rPr>
          <w:rFonts w:ascii="Times New Roman" w:hAnsi="Times New Roman"/>
          <w:sz w:val="28"/>
          <w:szCs w:val="28"/>
          <w:lang w:eastAsia="uk-UA"/>
        </w:rPr>
        <w:t>Якщо коштів державного бюджету недостатньо для надання індивідуальному забудовнику кредиту у повному обсязі, кредит такому індивідуальному забудовнику надається за рахунок коштів районного  бюджету відповідно до цих Правил.»</w:t>
      </w:r>
    </w:p>
    <w:p w:rsidR="00025B10" w:rsidRDefault="00025B10" w:rsidP="00025B10">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 xml:space="preserve">6. Абзац перший </w:t>
      </w:r>
      <w:r>
        <w:rPr>
          <w:rFonts w:ascii="Times New Roman" w:hAnsi="Times New Roman"/>
          <w:color w:val="000000"/>
          <w:sz w:val="28"/>
          <w:szCs w:val="28"/>
          <w:lang w:eastAsia="ru-RU"/>
        </w:rPr>
        <w:t xml:space="preserve">пункту 22 розділу 3 Правил </w:t>
      </w:r>
      <w:r>
        <w:rPr>
          <w:rFonts w:ascii="Times New Roman" w:hAnsi="Times New Roman"/>
          <w:color w:val="000000"/>
          <w:sz w:val="28"/>
          <w:szCs w:val="28"/>
        </w:rPr>
        <w:t>викласти у такій редакції:</w:t>
      </w:r>
    </w:p>
    <w:p w:rsidR="00025B10" w:rsidRDefault="00025B10" w:rsidP="00025B10">
      <w:pPr>
        <w:shd w:val="clear" w:color="auto" w:fill="FFFFFF"/>
        <w:spacing w:after="0" w:line="240" w:lineRule="auto"/>
        <w:ind w:firstLine="709"/>
        <w:jc w:val="both"/>
        <w:textAlignment w:val="baseline"/>
        <w:rPr>
          <w:rFonts w:ascii="Times New Roman" w:hAnsi="Times New Roman"/>
          <w:sz w:val="28"/>
          <w:szCs w:val="28"/>
          <w:lang w:eastAsia="uk-UA"/>
        </w:rPr>
      </w:pPr>
      <w:r>
        <w:rPr>
          <w:rFonts w:ascii="Times New Roman" w:hAnsi="Times New Roman"/>
          <w:sz w:val="28"/>
          <w:szCs w:val="28"/>
          <w:lang w:eastAsia="uk-UA"/>
        </w:rPr>
        <w:t>«22. У разі прийняття Обласною комісією рішення про затвердження висновку про кредитоспроможність індивідуального забудовника</w:t>
      </w:r>
      <w:r>
        <w:rPr>
          <w:rFonts w:ascii="Times New Roman" w:hAnsi="Times New Roman"/>
          <w:sz w:val="28"/>
          <w:szCs w:val="28"/>
        </w:rPr>
        <w:t xml:space="preserve">, </w:t>
      </w:r>
      <w:r>
        <w:rPr>
          <w:rFonts w:ascii="Times New Roman" w:hAnsi="Times New Roman"/>
          <w:sz w:val="28"/>
          <w:szCs w:val="28"/>
          <w:lang w:eastAsia="uk-UA"/>
        </w:rPr>
        <w:t xml:space="preserve">Обласна комісія може одразу прийняти рішення про надання кредиту за рахунок коштів державного бюджету або про відмову у його наданні такому індивідуальному забудовникові. Таке рішення може бути прийняте </w:t>
      </w:r>
      <w:r>
        <w:rPr>
          <w:rFonts w:ascii="Times New Roman" w:hAnsi="Times New Roman"/>
          <w:sz w:val="28"/>
          <w:szCs w:val="28"/>
        </w:rPr>
        <w:t xml:space="preserve">за ініціативи Фонду та за умови фактичної наявності коштів </w:t>
      </w:r>
      <w:r>
        <w:rPr>
          <w:rFonts w:ascii="Times New Roman" w:hAnsi="Times New Roman"/>
          <w:color w:val="000000"/>
          <w:sz w:val="28"/>
          <w:szCs w:val="28"/>
          <w:shd w:val="clear" w:color="auto" w:fill="FFFFFF"/>
        </w:rPr>
        <w:t xml:space="preserve">державного бюджету на фінансування Програми на </w:t>
      </w:r>
      <w:r>
        <w:rPr>
          <w:rFonts w:ascii="Times New Roman" w:hAnsi="Times New Roman"/>
          <w:color w:val="000000"/>
          <w:sz w:val="28"/>
          <w:szCs w:val="28"/>
          <w:lang w:eastAsia="uk-UA"/>
        </w:rPr>
        <w:t xml:space="preserve">рахунку Фонду, що відкритий </w:t>
      </w:r>
      <w:r>
        <w:rPr>
          <w:rFonts w:ascii="Times New Roman" w:hAnsi="Times New Roman"/>
          <w:sz w:val="28"/>
          <w:szCs w:val="28"/>
          <w:lang w:eastAsia="uk-UA"/>
        </w:rPr>
        <w:t>у Головному управлінні Державної казначейської служби України у Сумській області.»</w:t>
      </w:r>
    </w:p>
    <w:p w:rsidR="00025B10" w:rsidRDefault="00025B10" w:rsidP="00025B1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7. Абзац перший пункту 24 розділу 3 </w:t>
      </w:r>
      <w:r>
        <w:rPr>
          <w:rFonts w:ascii="Times New Roman" w:hAnsi="Times New Roman"/>
          <w:sz w:val="28"/>
          <w:szCs w:val="28"/>
        </w:rPr>
        <w:t>Правил</w:t>
      </w:r>
      <w:r>
        <w:rPr>
          <w:rFonts w:ascii="Times New Roman" w:hAnsi="Times New Roman"/>
          <w:color w:val="000000"/>
          <w:sz w:val="28"/>
          <w:szCs w:val="28"/>
          <w:lang w:eastAsia="ru-RU"/>
        </w:rPr>
        <w:t xml:space="preserve"> </w:t>
      </w:r>
      <w:r>
        <w:rPr>
          <w:rFonts w:ascii="Times New Roman" w:hAnsi="Times New Roman"/>
          <w:color w:val="000000"/>
          <w:sz w:val="28"/>
          <w:szCs w:val="28"/>
        </w:rPr>
        <w:t>викласти у такій редакції:</w:t>
      </w:r>
    </w:p>
    <w:p w:rsidR="00025B10" w:rsidRDefault="00025B10" w:rsidP="00025B10">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«24. Індивідуальний забудовник зобов’язаний укласти договори на виконання робіт щодо спорудження (будівництва), добудови (завершення будівництва), реконструкції, капітального ремонту, підключення до інженерних мереж об’єкта будівництва та (або) придбання об’єкта купівлі-продажу не пізніше одного місяця з дати фактичного отримання індивідуальним забудовником чи його представником, що має належним чином посвідчені повноваження, гарантійного листа.»</w:t>
      </w:r>
    </w:p>
    <w:p w:rsidR="00025B10" w:rsidRDefault="00025B10" w:rsidP="00025B1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 Абзац перший пункту 29 розділу 3 Правил викласти у такій редакції:</w:t>
      </w:r>
    </w:p>
    <w:p w:rsidR="00025B10" w:rsidRDefault="00025B10" w:rsidP="00025B10">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«29. Зобов’язання позичальника за кредитним договором, сума кредиту за яким дорівнює або є більшою 50 тис. гривень, забезпечується шляхом укладання всіх наступних договорів про забезпечення виконання зобов’язань:»</w:t>
      </w:r>
    </w:p>
    <w:p w:rsidR="00025B10" w:rsidRDefault="00025B10" w:rsidP="00025B1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 Пункт 29 розділу 3 Правил доповнити новим абзацом у такій редакції:</w:t>
      </w:r>
    </w:p>
    <w:p w:rsidR="00025B10" w:rsidRDefault="00025B10" w:rsidP="00025B10">
      <w:pPr>
        <w:spacing w:after="0" w:line="240" w:lineRule="auto"/>
        <w:ind w:firstLine="709"/>
        <w:jc w:val="both"/>
        <w:rPr>
          <w:rFonts w:ascii="Times New Roman" w:hAnsi="Times New Roman"/>
          <w:sz w:val="28"/>
          <w:szCs w:val="28"/>
          <w:lang w:eastAsia="uk-UA"/>
        </w:rPr>
      </w:pPr>
      <w:r>
        <w:rPr>
          <w:rFonts w:ascii="Times New Roman" w:hAnsi="Times New Roman"/>
          <w:color w:val="000000"/>
          <w:sz w:val="28"/>
          <w:szCs w:val="28"/>
          <w:lang w:eastAsia="ru-RU"/>
        </w:rPr>
        <w:t>«Зобов’язання позичальника за кредитним договором, сума кредиту</w:t>
      </w:r>
      <w:r>
        <w:rPr>
          <w:rFonts w:ascii="Times New Roman" w:hAnsi="Times New Roman"/>
          <w:color w:val="000000"/>
          <w:sz w:val="28"/>
          <w:szCs w:val="28"/>
          <w:lang w:eastAsia="ru-RU"/>
        </w:rPr>
        <w:br/>
        <w:t>за  яким  є  меншою  ніж  50  тис.  гривень,  забезпечується  шляхом   укладання</w:t>
      </w:r>
    </w:p>
    <w:p w:rsidR="00025B10" w:rsidRDefault="00025B10" w:rsidP="00025B10">
      <w:pPr>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uk-UA"/>
        </w:rPr>
        <w:t>договору поруки, що укладається в установленому законодавством порядку Фондом з іншим із подружжя позичальника (чоловік чи дружина) та договору</w:t>
      </w:r>
      <w:r>
        <w:rPr>
          <w:rFonts w:ascii="Times New Roman" w:hAnsi="Times New Roman"/>
          <w:color w:val="000000"/>
          <w:sz w:val="28"/>
          <w:szCs w:val="28"/>
          <w:lang w:eastAsia="ru-RU"/>
        </w:rPr>
        <w:t xml:space="preserve"> </w:t>
      </w:r>
      <w:r>
        <w:rPr>
          <w:rFonts w:ascii="Times New Roman" w:hAnsi="Times New Roman"/>
          <w:sz w:val="28"/>
          <w:szCs w:val="28"/>
          <w:lang w:eastAsia="uk-UA"/>
        </w:rPr>
        <w:t>(договорів) поруки, що укладаються з іншою фізичною особою (особами), крім іншого з подружжя позичальника, рівень платоспроможності яких у сукупності не менший рівня платоспроможності самого позичальника; при визначенні платоспроможності таких поручителів платоспроможність іншого з подружжя позичальника не враховується.»</w:t>
      </w:r>
    </w:p>
    <w:p w:rsidR="00025B10" w:rsidRDefault="00025B10" w:rsidP="00025B1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10. Підпункт 2 абзацу другого пункту 34 розділу 4 Правил </w:t>
      </w:r>
      <w:r>
        <w:rPr>
          <w:rFonts w:ascii="Times New Roman" w:hAnsi="Times New Roman"/>
          <w:color w:val="000000"/>
          <w:sz w:val="28"/>
          <w:szCs w:val="28"/>
        </w:rPr>
        <w:t>викласти у такій редакції:</w:t>
      </w:r>
    </w:p>
    <w:p w:rsidR="00025B10" w:rsidRDefault="00025B10" w:rsidP="00025B10">
      <w:pPr>
        <w:shd w:val="clear" w:color="auto" w:fill="FFFFFF"/>
        <w:spacing w:after="0" w:line="240" w:lineRule="auto"/>
        <w:ind w:firstLine="709"/>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«2) у разі, коли об’єктом кредитування є спорудження (будівництво), добудова (завершення будівництва), реконструкція, капітальний ремонт, підключення до інженерних мереж об’єкта будівництва, погашення кредиту починається через 2 (два) місяці з моменту планового завершення виконання відповідних робіт.»</w:t>
      </w:r>
    </w:p>
    <w:p w:rsidR="00025B10" w:rsidRDefault="00025B10" w:rsidP="00025B10">
      <w:pPr>
        <w:shd w:val="clear" w:color="auto" w:fill="FFFFFF"/>
        <w:spacing w:after="0" w:line="240" w:lineRule="auto"/>
        <w:ind w:firstLine="709"/>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ru-RU"/>
        </w:rPr>
        <w:t xml:space="preserve">11. Підпункт б) пункту 3 Порядку </w:t>
      </w:r>
      <w:r>
        <w:rPr>
          <w:rFonts w:ascii="Times New Roman" w:hAnsi="Times New Roman"/>
          <w:sz w:val="28"/>
          <w:szCs w:val="28"/>
          <w:lang w:eastAsia="uk-UA"/>
        </w:rPr>
        <w:t>використання коштів обласного бюджету, передбачених</w:t>
      </w:r>
      <w:r>
        <w:rPr>
          <w:rFonts w:ascii="Times New Roman" w:hAnsi="Times New Roman"/>
          <w:color w:val="000000"/>
          <w:sz w:val="28"/>
          <w:szCs w:val="28"/>
          <w:lang w:eastAsia="uk-UA"/>
        </w:rPr>
        <w:t xml:space="preserve"> </w:t>
      </w:r>
      <w:r>
        <w:rPr>
          <w:rFonts w:ascii="Times New Roman" w:hAnsi="Times New Roman"/>
          <w:sz w:val="28"/>
          <w:szCs w:val="28"/>
          <w:lang w:eastAsia="uk-UA"/>
        </w:rPr>
        <w:t>на відшкодування індивідуальним забудовникам плати</w:t>
      </w:r>
      <w:r>
        <w:rPr>
          <w:rFonts w:ascii="Times New Roman" w:hAnsi="Times New Roman"/>
          <w:color w:val="000000"/>
          <w:sz w:val="28"/>
          <w:szCs w:val="28"/>
          <w:lang w:eastAsia="uk-UA"/>
        </w:rPr>
        <w:t xml:space="preserve"> </w:t>
      </w:r>
      <w:r>
        <w:rPr>
          <w:rFonts w:ascii="Times New Roman" w:hAnsi="Times New Roman"/>
          <w:sz w:val="28"/>
          <w:szCs w:val="28"/>
          <w:lang w:eastAsia="uk-UA"/>
        </w:rPr>
        <w:t>за надання послуг по супроводженню кредитного договору, що є Додатком 1 до Правил, викласти у такій редакції:</w:t>
      </w:r>
    </w:p>
    <w:p w:rsidR="00025B10" w:rsidRDefault="00025B10" w:rsidP="00025B10">
      <w:pPr>
        <w:spacing w:after="0" w:line="240" w:lineRule="auto"/>
        <w:ind w:firstLine="709"/>
        <w:jc w:val="both"/>
        <w:rPr>
          <w:rFonts w:ascii="Times New Roman" w:hAnsi="Times New Roman"/>
          <w:sz w:val="28"/>
          <w:szCs w:val="28"/>
          <w:lang w:eastAsia="uk-UA"/>
        </w:rPr>
      </w:pPr>
      <w:r>
        <w:rPr>
          <w:rFonts w:ascii="Times New Roman" w:hAnsi="Times New Roman"/>
          <w:color w:val="000000"/>
          <w:sz w:val="28"/>
          <w:szCs w:val="28"/>
          <w:lang w:eastAsia="ru-RU"/>
        </w:rPr>
        <w:t>«б) </w:t>
      </w:r>
      <w:r>
        <w:rPr>
          <w:rFonts w:ascii="Times New Roman" w:hAnsi="Times New Roman"/>
          <w:color w:val="000000"/>
          <w:sz w:val="28"/>
          <w:szCs w:val="28"/>
          <w:lang w:eastAsia="uk-UA"/>
        </w:rPr>
        <w:t>споруджують (</w:t>
      </w:r>
      <w:r>
        <w:rPr>
          <w:rFonts w:ascii="Times New Roman" w:hAnsi="Times New Roman"/>
          <w:sz w:val="28"/>
          <w:szCs w:val="28"/>
          <w:lang w:eastAsia="uk-UA"/>
        </w:rPr>
        <w:t xml:space="preserve">будують), добудовують, реконструюють, підключають до інженерних мереж житлові будинки з надвірними підсобними приміщеннями або без таких, з інженерними мережами або без таких; здійснюють капітальний ремонт житлових будинків з надвірними підсобними приміщеннями або без таких, з інженерними мережами або без таких; або </w:t>
      </w:r>
      <w:r>
        <w:rPr>
          <w:rFonts w:ascii="Times New Roman" w:hAnsi="Times New Roman"/>
          <w:color w:val="000000"/>
          <w:sz w:val="28"/>
          <w:szCs w:val="28"/>
          <w:lang w:eastAsia="uk-UA"/>
        </w:rPr>
        <w:t>споруджують (</w:t>
      </w:r>
      <w:r>
        <w:rPr>
          <w:rFonts w:ascii="Times New Roman" w:hAnsi="Times New Roman"/>
          <w:sz w:val="28"/>
          <w:szCs w:val="28"/>
          <w:lang w:eastAsia="uk-UA"/>
        </w:rPr>
        <w:t>будують), добудовують, реконструюють інженерні мережі, здійснюють капітальний ремонт інженерних мереж з метою підключення до них житлового будинку; або купують житловий будинок (у тому числі незавершений будівництвом) з надвірними підсобними приміщеннями або без таких, з інженерними мережами або без таких, разом з земельною ділянкою, на якій він розташований.»</w:t>
      </w:r>
    </w:p>
    <w:p w:rsidR="00025B10" w:rsidRDefault="00025B10" w:rsidP="00025B10">
      <w:pPr>
        <w:spacing w:after="0" w:line="240" w:lineRule="auto"/>
        <w:ind w:firstLine="709"/>
        <w:jc w:val="both"/>
        <w:rPr>
          <w:rFonts w:ascii="Times New Roman" w:hAnsi="Times New Roman"/>
          <w:sz w:val="28"/>
          <w:szCs w:val="28"/>
          <w:lang w:eastAsia="uk-UA"/>
        </w:rPr>
      </w:pPr>
      <w:r>
        <w:rPr>
          <w:rFonts w:ascii="Times New Roman" w:hAnsi="Times New Roman"/>
          <w:color w:val="000000"/>
          <w:sz w:val="28"/>
          <w:szCs w:val="28"/>
          <w:shd w:val="clear" w:color="auto" w:fill="FFFFFF"/>
        </w:rPr>
        <w:t xml:space="preserve">12. Абзац перший </w:t>
      </w:r>
      <w:r>
        <w:rPr>
          <w:rFonts w:ascii="Times New Roman" w:hAnsi="Times New Roman"/>
          <w:color w:val="000000"/>
          <w:sz w:val="28"/>
          <w:szCs w:val="28"/>
          <w:lang w:eastAsia="ru-RU"/>
        </w:rPr>
        <w:t xml:space="preserve">пункту 3, пункт 5 Положення </w:t>
      </w:r>
      <w:r>
        <w:rPr>
          <w:rFonts w:ascii="Times New Roman" w:hAnsi="Times New Roman"/>
          <w:sz w:val="28"/>
          <w:szCs w:val="28"/>
        </w:rPr>
        <w:t>про обласну комісію з відбору індивідуальних забудовників,</w:t>
      </w:r>
      <w:r>
        <w:rPr>
          <w:rFonts w:ascii="Times New Roman" w:hAnsi="Times New Roman"/>
          <w:sz w:val="28"/>
          <w:szCs w:val="28"/>
          <w:lang w:eastAsia="uk-UA"/>
        </w:rPr>
        <w:t xml:space="preserve"> </w:t>
      </w:r>
      <w:r>
        <w:rPr>
          <w:rFonts w:ascii="Times New Roman" w:hAnsi="Times New Roman"/>
          <w:sz w:val="28"/>
          <w:szCs w:val="28"/>
        </w:rPr>
        <w:t>яким надається право на одержання кредиту</w:t>
      </w:r>
      <w:r>
        <w:rPr>
          <w:rFonts w:ascii="Times New Roman" w:hAnsi="Times New Roman"/>
          <w:sz w:val="28"/>
          <w:szCs w:val="28"/>
          <w:lang w:eastAsia="uk-UA"/>
        </w:rPr>
        <w:t>, що є Додатком 2 до Правил, викласти у такій редакції:</w:t>
      </w:r>
    </w:p>
    <w:p w:rsidR="00025B10" w:rsidRDefault="00025B10" w:rsidP="00025B10">
      <w:pPr>
        <w:spacing w:after="0" w:line="240" w:lineRule="auto"/>
        <w:ind w:firstLine="709"/>
        <w:jc w:val="both"/>
        <w:rPr>
          <w:rFonts w:ascii="Times New Roman" w:hAnsi="Times New Roman"/>
          <w:sz w:val="28"/>
          <w:szCs w:val="28"/>
          <w:lang w:eastAsia="uk-UA"/>
        </w:rPr>
      </w:pPr>
      <w:r>
        <w:rPr>
          <w:rFonts w:ascii="Times New Roman" w:hAnsi="Times New Roman"/>
          <w:sz w:val="28"/>
          <w:szCs w:val="28"/>
        </w:rPr>
        <w:t>«3. Комісія є постійно діючим органом, створеним на підставі</w:t>
      </w:r>
      <w:r>
        <w:rPr>
          <w:rFonts w:ascii="Times New Roman" w:hAnsi="Times New Roman"/>
          <w:sz w:val="28"/>
          <w:szCs w:val="28"/>
        </w:rPr>
        <w:br/>
        <w:t>спільного розпорядження голови Сумської обласної державної адміністрації</w:t>
      </w:r>
      <w:r>
        <w:rPr>
          <w:rFonts w:ascii="Times New Roman" w:hAnsi="Times New Roman"/>
          <w:sz w:val="28"/>
          <w:szCs w:val="28"/>
        </w:rPr>
        <w:br/>
        <w:t>та голови Сумської обласної ради для</w:t>
      </w:r>
      <w:r>
        <w:rPr>
          <w:rFonts w:ascii="Times New Roman" w:hAnsi="Times New Roman"/>
          <w:sz w:val="28"/>
          <w:szCs w:val="28"/>
          <w:lang w:eastAsia="uk-UA"/>
        </w:rPr>
        <w:t xml:space="preserve"> розгляду висновків </w:t>
      </w:r>
      <w:r>
        <w:rPr>
          <w:rFonts w:ascii="Times New Roman" w:hAnsi="Times New Roman"/>
          <w:color w:val="000000"/>
          <w:sz w:val="28"/>
          <w:szCs w:val="28"/>
          <w:lang w:eastAsia="uk-UA"/>
        </w:rPr>
        <w:t>Сумського обласного</w:t>
      </w:r>
      <w:r>
        <w:rPr>
          <w:rFonts w:ascii="Times New Roman" w:hAnsi="Times New Roman"/>
          <w:sz w:val="28"/>
          <w:szCs w:val="28"/>
          <w:lang w:eastAsia="uk-UA"/>
        </w:rPr>
        <w:t xml:space="preserve"> </w:t>
      </w:r>
      <w:r>
        <w:rPr>
          <w:rFonts w:ascii="Times New Roman" w:hAnsi="Times New Roman"/>
          <w:color w:val="000000"/>
          <w:sz w:val="28"/>
          <w:szCs w:val="28"/>
          <w:lang w:eastAsia="uk-UA"/>
        </w:rPr>
        <w:t xml:space="preserve">комунального підприємства «Фонд інвестування об’єктів соціальної сфери та промисловості» (далі по тексту – Фонд) </w:t>
      </w:r>
      <w:r>
        <w:rPr>
          <w:rFonts w:ascii="Times New Roman" w:hAnsi="Times New Roman"/>
          <w:sz w:val="28"/>
          <w:szCs w:val="28"/>
          <w:lang w:eastAsia="uk-UA"/>
        </w:rPr>
        <w:t xml:space="preserve">про кредитоспроможність  індивідуальних забудовників та їх затвердження, а також вирішення питання </w:t>
      </w:r>
      <w:r>
        <w:rPr>
          <w:rFonts w:ascii="Times New Roman" w:hAnsi="Times New Roman"/>
          <w:sz w:val="28"/>
          <w:szCs w:val="28"/>
          <w:lang w:eastAsia="uk-UA"/>
        </w:rPr>
        <w:lastRenderedPageBreak/>
        <w:t xml:space="preserve">про надання кредитів індивідуальним забудовникам відповідно до </w:t>
      </w:r>
      <w:r>
        <w:rPr>
          <w:rFonts w:ascii="Times New Roman" w:hAnsi="Times New Roman"/>
          <w:sz w:val="28"/>
          <w:szCs w:val="28"/>
        </w:rPr>
        <w:t xml:space="preserve">Правил надання та повернення довгострокових кредитів по обласній цільовій програмі підтримки індивідуального житлового будівництва </w:t>
      </w:r>
      <w:r>
        <w:rPr>
          <w:rFonts w:ascii="Times New Roman" w:hAnsi="Times New Roman"/>
          <w:color w:val="000000"/>
          <w:sz w:val="28"/>
          <w:szCs w:val="28"/>
        </w:rPr>
        <w:t>«</w:t>
      </w:r>
      <w:r>
        <w:rPr>
          <w:rFonts w:ascii="Times New Roman" w:hAnsi="Times New Roman"/>
          <w:sz w:val="28"/>
          <w:szCs w:val="28"/>
        </w:rPr>
        <w:t>Власний дім</w:t>
      </w:r>
      <w:r>
        <w:rPr>
          <w:rFonts w:ascii="Times New Roman" w:hAnsi="Times New Roman"/>
          <w:color w:val="000000"/>
          <w:sz w:val="28"/>
          <w:szCs w:val="28"/>
        </w:rPr>
        <w:t>» на 2017-2018 роки (далі по тексту – Правила)</w:t>
      </w:r>
      <w:r>
        <w:rPr>
          <w:rFonts w:ascii="Times New Roman" w:hAnsi="Times New Roman"/>
          <w:sz w:val="28"/>
          <w:szCs w:val="28"/>
          <w:lang w:eastAsia="uk-UA"/>
        </w:rPr>
        <w:t>.»</w:t>
      </w:r>
    </w:p>
    <w:p w:rsidR="00025B10" w:rsidRDefault="00025B10" w:rsidP="00025B10">
      <w:pPr>
        <w:spacing w:after="0" w:line="240" w:lineRule="auto"/>
        <w:ind w:firstLine="709"/>
        <w:jc w:val="both"/>
        <w:rPr>
          <w:rFonts w:ascii="Times New Roman" w:hAnsi="Times New Roman"/>
          <w:sz w:val="28"/>
          <w:szCs w:val="28"/>
          <w:lang w:eastAsia="uk-UA"/>
        </w:rPr>
      </w:pPr>
      <w:r>
        <w:rPr>
          <w:rFonts w:ascii="Times New Roman" w:hAnsi="Times New Roman"/>
          <w:sz w:val="28"/>
          <w:szCs w:val="28"/>
        </w:rPr>
        <w:t xml:space="preserve">«5. Основним завданням Комісії є </w:t>
      </w:r>
      <w:r>
        <w:rPr>
          <w:rFonts w:ascii="Times New Roman" w:hAnsi="Times New Roman"/>
          <w:sz w:val="28"/>
          <w:szCs w:val="28"/>
          <w:lang w:eastAsia="uk-UA"/>
        </w:rPr>
        <w:t xml:space="preserve">розгляд висновків Фонду про кредитоспроможність індивідуальних забудовників та поданих індивідуальними забудовниками документів, визначених Правилами, підтвердження відповідності індивідуального забудовника встановленим Правилами вимогам та підтвердження його права на отримання кредиту шляхом затвердження висновку Фонду щодо кредитоспроможності індивідуального забудовника, а також вирішення питання про надання кредитів індивідуальним забудовникам </w:t>
      </w:r>
      <w:r>
        <w:rPr>
          <w:rFonts w:ascii="Times New Roman" w:hAnsi="Times New Roman"/>
          <w:sz w:val="28"/>
          <w:szCs w:val="28"/>
        </w:rPr>
        <w:t>відповідно до Правил.»</w:t>
      </w:r>
    </w:p>
    <w:p w:rsidR="00025B10" w:rsidRDefault="00025B10" w:rsidP="00025B10">
      <w:pPr>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ru-RU"/>
        </w:rPr>
        <w:t xml:space="preserve">13. Підпункт б) пункту 3 Порядку </w:t>
      </w:r>
      <w:r>
        <w:rPr>
          <w:rFonts w:ascii="Times New Roman" w:hAnsi="Times New Roman"/>
          <w:sz w:val="28"/>
          <w:szCs w:val="28"/>
          <w:lang w:eastAsia="uk-UA"/>
        </w:rPr>
        <w:t>використання коштів державного бюджету, передбачених</w:t>
      </w:r>
      <w:r>
        <w:rPr>
          <w:rFonts w:ascii="Times New Roman" w:hAnsi="Times New Roman"/>
          <w:sz w:val="28"/>
          <w:szCs w:val="28"/>
        </w:rPr>
        <w:t xml:space="preserve"> </w:t>
      </w:r>
      <w:r>
        <w:rPr>
          <w:rFonts w:ascii="Times New Roman" w:hAnsi="Times New Roman"/>
          <w:sz w:val="28"/>
          <w:szCs w:val="28"/>
          <w:lang w:eastAsia="uk-UA"/>
        </w:rPr>
        <w:t>на надання кредитів індивідуальним забудовникам, що є Додатком 6 до Правил, викласти у такій редакції:</w:t>
      </w:r>
    </w:p>
    <w:p w:rsidR="00025B10" w:rsidRDefault="00025B10" w:rsidP="00025B10">
      <w:pPr>
        <w:spacing w:after="0" w:line="240" w:lineRule="auto"/>
        <w:ind w:firstLine="709"/>
        <w:jc w:val="both"/>
        <w:rPr>
          <w:rFonts w:ascii="Times New Roman" w:hAnsi="Times New Roman"/>
          <w:sz w:val="28"/>
          <w:szCs w:val="28"/>
          <w:lang w:eastAsia="uk-UA"/>
        </w:rPr>
      </w:pPr>
      <w:r>
        <w:rPr>
          <w:rFonts w:ascii="Times New Roman" w:hAnsi="Times New Roman"/>
          <w:color w:val="000000"/>
          <w:sz w:val="28"/>
          <w:szCs w:val="28"/>
          <w:lang w:eastAsia="uk-UA"/>
        </w:rPr>
        <w:t>«б) споруджують (</w:t>
      </w:r>
      <w:r>
        <w:rPr>
          <w:rFonts w:ascii="Times New Roman" w:hAnsi="Times New Roman"/>
          <w:sz w:val="28"/>
          <w:szCs w:val="28"/>
          <w:lang w:eastAsia="uk-UA"/>
        </w:rPr>
        <w:t xml:space="preserve">будують), добудовують, реконструюють, підключають до інженерних мереж житлові будинки з надвірними підсобними приміщеннями або без таких, з інженерними мережами або без таких; здійснюють капітальний ремонт житлових будинків з надвірними підсобними приміщеннями або без таких, з інженерними мережами або без таких; або </w:t>
      </w:r>
      <w:r>
        <w:rPr>
          <w:rFonts w:ascii="Times New Roman" w:hAnsi="Times New Roman"/>
          <w:color w:val="000000"/>
          <w:sz w:val="28"/>
          <w:szCs w:val="28"/>
          <w:lang w:eastAsia="uk-UA"/>
        </w:rPr>
        <w:t>споруджують (</w:t>
      </w:r>
      <w:r>
        <w:rPr>
          <w:rFonts w:ascii="Times New Roman" w:hAnsi="Times New Roman"/>
          <w:sz w:val="28"/>
          <w:szCs w:val="28"/>
          <w:lang w:eastAsia="uk-UA"/>
        </w:rPr>
        <w:t>будують), добудовують, реконструюють, інженерні мережі, здійснюють капітальний ремонт інженерних мереж з метою підключення до них житлового будинку; або купують житловий будинок (в тому числі незавершений будівництвом) з надвірними підсобними приміщеннями або без таких, з інженерними мережами або без таких, разом з земельною ділянкою, на якій він розташований.»</w:t>
      </w:r>
    </w:p>
    <w:p w:rsidR="00025B10" w:rsidRDefault="00025B10" w:rsidP="00025B10">
      <w:pPr>
        <w:spacing w:after="0" w:line="240" w:lineRule="auto"/>
        <w:ind w:firstLine="709"/>
        <w:jc w:val="both"/>
        <w:rPr>
          <w:rFonts w:ascii="Times New Roman" w:hAnsi="Times New Roman"/>
          <w:sz w:val="28"/>
          <w:szCs w:val="28"/>
          <w:lang w:eastAsia="uk-UA"/>
        </w:rPr>
      </w:pPr>
      <w:r>
        <w:rPr>
          <w:rFonts w:ascii="Times New Roman" w:hAnsi="Times New Roman"/>
          <w:color w:val="000000"/>
          <w:sz w:val="28"/>
          <w:szCs w:val="28"/>
          <w:shd w:val="clear" w:color="auto" w:fill="FFFFFF"/>
        </w:rPr>
        <w:t>14. </w:t>
      </w:r>
      <w:r>
        <w:rPr>
          <w:rFonts w:ascii="Times New Roman" w:hAnsi="Times New Roman"/>
          <w:color w:val="000000"/>
          <w:sz w:val="28"/>
          <w:szCs w:val="28"/>
          <w:lang w:eastAsia="ru-RU"/>
        </w:rPr>
        <w:t xml:space="preserve">Підпункт в) пункту 3 Порядку </w:t>
      </w:r>
      <w:r>
        <w:rPr>
          <w:rFonts w:ascii="Times New Roman" w:hAnsi="Times New Roman"/>
          <w:sz w:val="28"/>
          <w:szCs w:val="28"/>
          <w:lang w:eastAsia="uk-UA"/>
        </w:rPr>
        <w:t>використання коштів державного бюджету, передбачених</w:t>
      </w:r>
      <w:r>
        <w:rPr>
          <w:rFonts w:ascii="Times New Roman" w:hAnsi="Times New Roman"/>
          <w:sz w:val="28"/>
          <w:szCs w:val="28"/>
        </w:rPr>
        <w:t xml:space="preserve"> </w:t>
      </w:r>
      <w:r>
        <w:rPr>
          <w:rFonts w:ascii="Times New Roman" w:hAnsi="Times New Roman"/>
          <w:sz w:val="28"/>
          <w:szCs w:val="28"/>
          <w:lang w:eastAsia="uk-UA"/>
        </w:rPr>
        <w:t>на надання кредитів індивідуальним забудовникам, що є Додатком 6 до Правил, виключити.</w:t>
      </w:r>
    </w:p>
    <w:p w:rsidR="00025B10" w:rsidRDefault="00025B10" w:rsidP="00025B10">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15. </w:t>
      </w:r>
      <w:r>
        <w:rPr>
          <w:rFonts w:ascii="Times New Roman" w:hAnsi="Times New Roman"/>
          <w:color w:val="000000"/>
          <w:sz w:val="28"/>
          <w:szCs w:val="28"/>
          <w:lang w:eastAsia="ru-RU"/>
        </w:rPr>
        <w:t xml:space="preserve">Підпункт а) пункту 3 Порядку </w:t>
      </w:r>
      <w:r>
        <w:rPr>
          <w:rFonts w:ascii="Times New Roman" w:hAnsi="Times New Roman"/>
          <w:sz w:val="28"/>
          <w:szCs w:val="28"/>
          <w:lang w:eastAsia="uk-UA"/>
        </w:rPr>
        <w:t>використання коштів районного бюджету, передбачених</w:t>
      </w:r>
      <w:r>
        <w:rPr>
          <w:rFonts w:ascii="Times New Roman" w:hAnsi="Times New Roman"/>
          <w:sz w:val="28"/>
          <w:szCs w:val="28"/>
        </w:rPr>
        <w:t xml:space="preserve"> </w:t>
      </w:r>
      <w:r>
        <w:rPr>
          <w:rFonts w:ascii="Times New Roman" w:hAnsi="Times New Roman"/>
          <w:sz w:val="28"/>
          <w:szCs w:val="28"/>
          <w:lang w:eastAsia="uk-UA"/>
        </w:rPr>
        <w:t>на надання кредитів індивідуальним забудовникам, що є Додатком 7 до Правил, викласти у такій редакції:</w:t>
      </w:r>
    </w:p>
    <w:p w:rsidR="00025B10" w:rsidRDefault="00025B10" w:rsidP="00025B10">
      <w:pPr>
        <w:spacing w:after="0" w:line="240" w:lineRule="auto"/>
        <w:ind w:firstLine="709"/>
        <w:jc w:val="both"/>
        <w:rPr>
          <w:rFonts w:ascii="Times New Roman" w:hAnsi="Times New Roman"/>
          <w:sz w:val="28"/>
          <w:szCs w:val="28"/>
          <w:lang w:eastAsia="uk-UA"/>
        </w:rPr>
      </w:pPr>
      <w:r w:rsidRPr="00E41AC4">
        <w:rPr>
          <w:rFonts w:ascii="Times New Roman" w:hAnsi="Times New Roman"/>
          <w:color w:val="000000"/>
          <w:sz w:val="28"/>
          <w:szCs w:val="28"/>
          <w:lang w:eastAsia="uk-UA"/>
        </w:rPr>
        <w:t>а) </w:t>
      </w:r>
      <w:r w:rsidRPr="00E41AC4">
        <w:rPr>
          <w:rFonts w:ascii="Times New Roman" w:hAnsi="Times New Roman"/>
          <w:sz w:val="28"/>
          <w:szCs w:val="28"/>
          <w:lang w:eastAsia="uk-UA"/>
        </w:rPr>
        <w:t>постійно проживають</w:t>
      </w:r>
      <w:r>
        <w:rPr>
          <w:rFonts w:ascii="Times New Roman" w:hAnsi="Times New Roman"/>
          <w:sz w:val="28"/>
          <w:szCs w:val="28"/>
          <w:lang w:eastAsia="uk-UA"/>
        </w:rPr>
        <w:t>,</w:t>
      </w:r>
      <w:r w:rsidRPr="00E41AC4">
        <w:rPr>
          <w:rFonts w:ascii="Times New Roman" w:hAnsi="Times New Roman"/>
          <w:sz w:val="28"/>
          <w:szCs w:val="28"/>
          <w:lang w:eastAsia="uk-UA"/>
        </w:rPr>
        <w:t xml:space="preserve"> мають реєстрацію такого місця проживання (або переселяються для постійного проживання з подальшою реєстрацією такого нового місця проживання)</w:t>
      </w:r>
      <w:r>
        <w:rPr>
          <w:rFonts w:ascii="Times New Roman" w:hAnsi="Times New Roman"/>
          <w:sz w:val="28"/>
          <w:szCs w:val="28"/>
          <w:lang w:eastAsia="uk-UA"/>
        </w:rPr>
        <w:t xml:space="preserve"> та працюють в Шосткинському районі</w:t>
      </w:r>
      <w:r w:rsidRPr="00E41AC4">
        <w:rPr>
          <w:rFonts w:ascii="Times New Roman" w:hAnsi="Times New Roman"/>
          <w:sz w:val="28"/>
          <w:szCs w:val="28"/>
          <w:lang w:eastAsia="uk-UA"/>
        </w:rPr>
        <w:t>;</w:t>
      </w:r>
    </w:p>
    <w:p w:rsidR="00025B10" w:rsidRDefault="00025B10" w:rsidP="00025B10">
      <w:pPr>
        <w:spacing w:after="0" w:line="240" w:lineRule="auto"/>
        <w:ind w:firstLine="709"/>
        <w:jc w:val="both"/>
        <w:rPr>
          <w:rFonts w:ascii="Times New Roman" w:hAnsi="Times New Roman"/>
          <w:sz w:val="28"/>
          <w:szCs w:val="28"/>
        </w:rPr>
      </w:pPr>
      <w:r>
        <w:rPr>
          <w:rFonts w:ascii="Times New Roman" w:hAnsi="Times New Roman"/>
          <w:sz w:val="28"/>
          <w:szCs w:val="28"/>
          <w:lang w:eastAsia="uk-UA"/>
        </w:rPr>
        <w:t xml:space="preserve">16. </w:t>
      </w:r>
      <w:r>
        <w:rPr>
          <w:rFonts w:ascii="Times New Roman" w:hAnsi="Times New Roman"/>
          <w:color w:val="000000"/>
          <w:sz w:val="28"/>
          <w:szCs w:val="28"/>
          <w:lang w:eastAsia="ru-RU"/>
        </w:rPr>
        <w:t xml:space="preserve">Підпункт б) пункту 3 Порядку </w:t>
      </w:r>
      <w:r>
        <w:rPr>
          <w:rFonts w:ascii="Times New Roman" w:hAnsi="Times New Roman"/>
          <w:sz w:val="28"/>
          <w:szCs w:val="28"/>
          <w:lang w:eastAsia="uk-UA"/>
        </w:rPr>
        <w:t>використання коштів районного бюджету, передбачених</w:t>
      </w:r>
      <w:r>
        <w:rPr>
          <w:rFonts w:ascii="Times New Roman" w:hAnsi="Times New Roman"/>
          <w:sz w:val="28"/>
          <w:szCs w:val="28"/>
        </w:rPr>
        <w:t xml:space="preserve"> </w:t>
      </w:r>
      <w:r>
        <w:rPr>
          <w:rFonts w:ascii="Times New Roman" w:hAnsi="Times New Roman"/>
          <w:sz w:val="28"/>
          <w:szCs w:val="28"/>
          <w:lang w:eastAsia="uk-UA"/>
        </w:rPr>
        <w:t>на надання кредитів індивідуальним забудовникам, що є Додатком 7 до Правил, викласти у такій редакції:</w:t>
      </w:r>
    </w:p>
    <w:p w:rsidR="00025B10" w:rsidRDefault="00025B10" w:rsidP="00025B10">
      <w:pPr>
        <w:spacing w:after="0" w:line="240" w:lineRule="auto"/>
        <w:ind w:firstLine="709"/>
        <w:jc w:val="both"/>
        <w:rPr>
          <w:rFonts w:ascii="Times New Roman" w:hAnsi="Times New Roman"/>
          <w:sz w:val="28"/>
          <w:szCs w:val="28"/>
          <w:lang w:eastAsia="uk-UA"/>
        </w:rPr>
      </w:pPr>
      <w:r>
        <w:rPr>
          <w:rFonts w:ascii="Times New Roman" w:hAnsi="Times New Roman"/>
          <w:color w:val="000000"/>
          <w:sz w:val="28"/>
          <w:szCs w:val="28"/>
          <w:lang w:eastAsia="uk-UA"/>
        </w:rPr>
        <w:t>«б) споруджують (</w:t>
      </w:r>
      <w:r>
        <w:rPr>
          <w:rFonts w:ascii="Times New Roman" w:hAnsi="Times New Roman"/>
          <w:sz w:val="28"/>
          <w:szCs w:val="28"/>
          <w:lang w:eastAsia="uk-UA"/>
        </w:rPr>
        <w:t xml:space="preserve">будують), добудовують, реконструюють, підключають до інженерних мереж житлові будинки з надвірними підсобними приміщеннями або без таких, з інженерними мережами або без таких; здійснюють капітальний ремонт житлових будинків з надвірними підсобними приміщеннями або без таких, з інженерними мережами або без таких; або </w:t>
      </w:r>
      <w:r>
        <w:rPr>
          <w:rFonts w:ascii="Times New Roman" w:hAnsi="Times New Roman"/>
          <w:color w:val="000000"/>
          <w:sz w:val="28"/>
          <w:szCs w:val="28"/>
          <w:lang w:eastAsia="uk-UA"/>
        </w:rPr>
        <w:t>споруджують (</w:t>
      </w:r>
      <w:r>
        <w:rPr>
          <w:rFonts w:ascii="Times New Roman" w:hAnsi="Times New Roman"/>
          <w:sz w:val="28"/>
          <w:szCs w:val="28"/>
          <w:lang w:eastAsia="uk-UA"/>
        </w:rPr>
        <w:t xml:space="preserve">будують), добудовують, реконструюють, інженерні мережі, </w:t>
      </w:r>
      <w:r>
        <w:rPr>
          <w:rFonts w:ascii="Times New Roman" w:hAnsi="Times New Roman"/>
          <w:sz w:val="28"/>
          <w:szCs w:val="28"/>
          <w:lang w:eastAsia="uk-UA"/>
        </w:rPr>
        <w:lastRenderedPageBreak/>
        <w:t>здійснюють капітальний ремонт інженерних мереж з метою підключення до них житлового будинку; або купують житловий будинок (в тому числі незавершений будівництвом) з надвірними підсобними приміщеннями або без таких, з інженерними мережами або без таких, разом з земельною ділянкою, на якій він розташований.»</w:t>
      </w:r>
    </w:p>
    <w:p w:rsidR="00025B10" w:rsidRDefault="00025B10" w:rsidP="00025B10">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17. </w:t>
      </w:r>
      <w:r>
        <w:rPr>
          <w:rFonts w:ascii="Times New Roman" w:hAnsi="Times New Roman"/>
          <w:color w:val="000000"/>
          <w:sz w:val="28"/>
          <w:szCs w:val="28"/>
          <w:lang w:eastAsia="ru-RU"/>
        </w:rPr>
        <w:t xml:space="preserve">Підпункт в) пункту 3 Порядку </w:t>
      </w:r>
      <w:r>
        <w:rPr>
          <w:rFonts w:ascii="Times New Roman" w:hAnsi="Times New Roman"/>
          <w:sz w:val="28"/>
          <w:szCs w:val="28"/>
          <w:lang w:eastAsia="uk-UA"/>
        </w:rPr>
        <w:t>використання коштів районного бюджету, передбачених</w:t>
      </w:r>
      <w:r>
        <w:rPr>
          <w:rFonts w:ascii="Times New Roman" w:hAnsi="Times New Roman"/>
          <w:sz w:val="28"/>
          <w:szCs w:val="28"/>
        </w:rPr>
        <w:t xml:space="preserve"> </w:t>
      </w:r>
      <w:r>
        <w:rPr>
          <w:rFonts w:ascii="Times New Roman" w:hAnsi="Times New Roman"/>
          <w:sz w:val="28"/>
          <w:szCs w:val="28"/>
          <w:lang w:eastAsia="uk-UA"/>
        </w:rPr>
        <w:t>на надання кредитів індивідуальним забудовникам, що є Додатком 7 до Правил, виключити.</w:t>
      </w:r>
    </w:p>
    <w:p w:rsidR="00025B10" w:rsidRDefault="00025B10" w:rsidP="00025B10">
      <w:pPr>
        <w:spacing w:after="0" w:line="240" w:lineRule="auto"/>
        <w:ind w:firstLine="709"/>
        <w:jc w:val="both"/>
        <w:rPr>
          <w:rFonts w:ascii="Times New Roman" w:hAnsi="Times New Roman"/>
          <w:sz w:val="28"/>
          <w:szCs w:val="28"/>
          <w:lang w:eastAsia="uk-UA"/>
        </w:rPr>
      </w:pPr>
    </w:p>
    <w:p w:rsidR="00025B10" w:rsidRDefault="00025B10" w:rsidP="00025B10">
      <w:pPr>
        <w:spacing w:after="0" w:line="240" w:lineRule="auto"/>
        <w:ind w:firstLine="709"/>
        <w:jc w:val="both"/>
        <w:rPr>
          <w:rFonts w:ascii="Times New Roman" w:hAnsi="Times New Roman"/>
          <w:sz w:val="28"/>
          <w:szCs w:val="28"/>
        </w:rPr>
      </w:pPr>
    </w:p>
    <w:p w:rsidR="00025B10" w:rsidRPr="00574636" w:rsidRDefault="00025B10" w:rsidP="00025B10">
      <w:pPr>
        <w:rPr>
          <w:rFonts w:ascii="Times New Roman" w:hAnsi="Times New Roman"/>
          <w:sz w:val="28"/>
          <w:szCs w:val="28"/>
        </w:rPr>
      </w:pPr>
      <w:r>
        <w:rPr>
          <w:rFonts w:ascii="Times New Roman" w:hAnsi="Times New Roman"/>
          <w:sz w:val="28"/>
          <w:szCs w:val="28"/>
        </w:rPr>
        <w:t>Заступник голови районної ради                                                        Н.Ф.Якименко</w:t>
      </w:r>
    </w:p>
    <w:p w:rsidR="00025B10" w:rsidRDefault="00025B10" w:rsidP="00025B10"/>
    <w:p w:rsidR="00216B6B" w:rsidRDefault="00216B6B"/>
    <w:sectPr w:rsidR="00216B6B" w:rsidSect="0089042D">
      <w:headerReference w:type="even" r:id="rId7"/>
      <w:headerReference w:type="default" r:id="rId8"/>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F5" w:rsidRDefault="000C09F5">
      <w:pPr>
        <w:spacing w:after="0" w:line="240" w:lineRule="auto"/>
      </w:pPr>
      <w:r>
        <w:separator/>
      </w:r>
    </w:p>
  </w:endnote>
  <w:endnote w:type="continuationSeparator" w:id="0">
    <w:p w:rsidR="000C09F5" w:rsidRDefault="000C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20" w:rsidRDefault="00025B10" w:rsidP="002913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2420" w:rsidRDefault="000C09F5" w:rsidP="00225B8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20" w:rsidRDefault="000C09F5" w:rsidP="00225B82">
    <w:pPr>
      <w:pStyle w:val="a5"/>
      <w:framePr w:wrap="around" w:vAnchor="text" w:hAnchor="margin" w:xAlign="right" w:y="1"/>
      <w:ind w:right="360"/>
      <w:rPr>
        <w:rStyle w:val="a7"/>
      </w:rPr>
    </w:pPr>
  </w:p>
  <w:p w:rsidR="00162420" w:rsidRDefault="000C09F5" w:rsidP="00225B82">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F5" w:rsidRDefault="000C09F5">
      <w:pPr>
        <w:spacing w:after="0" w:line="240" w:lineRule="auto"/>
      </w:pPr>
      <w:r>
        <w:separator/>
      </w:r>
    </w:p>
  </w:footnote>
  <w:footnote w:type="continuationSeparator" w:id="0">
    <w:p w:rsidR="000C09F5" w:rsidRDefault="000C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2D" w:rsidRDefault="00025B10" w:rsidP="00332CA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042D" w:rsidRDefault="000C09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2D" w:rsidRDefault="00025B10" w:rsidP="00332CA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15E82">
      <w:rPr>
        <w:rStyle w:val="a7"/>
        <w:noProof/>
      </w:rPr>
      <w:t>5</w:t>
    </w:r>
    <w:r>
      <w:rPr>
        <w:rStyle w:val="a7"/>
      </w:rPr>
      <w:fldChar w:fldCharType="end"/>
    </w:r>
  </w:p>
  <w:p w:rsidR="0089042D" w:rsidRDefault="000C09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10"/>
    <w:rsid w:val="00015E82"/>
    <w:rsid w:val="00025B10"/>
    <w:rsid w:val="000C09F5"/>
    <w:rsid w:val="00216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1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5B10"/>
    <w:pPr>
      <w:tabs>
        <w:tab w:val="center" w:pos="4677"/>
        <w:tab w:val="right" w:pos="9355"/>
      </w:tabs>
    </w:pPr>
  </w:style>
  <w:style w:type="character" w:customStyle="1" w:styleId="a4">
    <w:name w:val="Верхний колонтитул Знак"/>
    <w:basedOn w:val="a0"/>
    <w:link w:val="a3"/>
    <w:rsid w:val="00025B10"/>
    <w:rPr>
      <w:rFonts w:ascii="Calibri" w:eastAsia="Times New Roman" w:hAnsi="Calibri" w:cs="Times New Roman"/>
      <w:lang w:val="uk-UA"/>
    </w:rPr>
  </w:style>
  <w:style w:type="paragraph" w:styleId="a5">
    <w:name w:val="footer"/>
    <w:basedOn w:val="a"/>
    <w:link w:val="a6"/>
    <w:rsid w:val="00025B10"/>
    <w:pPr>
      <w:tabs>
        <w:tab w:val="center" w:pos="4677"/>
        <w:tab w:val="right" w:pos="9355"/>
      </w:tabs>
    </w:pPr>
  </w:style>
  <w:style w:type="character" w:customStyle="1" w:styleId="a6">
    <w:name w:val="Нижний колонтитул Знак"/>
    <w:basedOn w:val="a0"/>
    <w:link w:val="a5"/>
    <w:rsid w:val="00025B10"/>
    <w:rPr>
      <w:rFonts w:ascii="Calibri" w:eastAsia="Times New Roman" w:hAnsi="Calibri" w:cs="Times New Roman"/>
      <w:lang w:val="uk-UA"/>
    </w:rPr>
  </w:style>
  <w:style w:type="character" w:styleId="a7">
    <w:name w:val="page number"/>
    <w:basedOn w:val="a0"/>
    <w:rsid w:val="00025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1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5B10"/>
    <w:pPr>
      <w:tabs>
        <w:tab w:val="center" w:pos="4677"/>
        <w:tab w:val="right" w:pos="9355"/>
      </w:tabs>
    </w:pPr>
  </w:style>
  <w:style w:type="character" w:customStyle="1" w:styleId="a4">
    <w:name w:val="Верхний колонтитул Знак"/>
    <w:basedOn w:val="a0"/>
    <w:link w:val="a3"/>
    <w:rsid w:val="00025B10"/>
    <w:rPr>
      <w:rFonts w:ascii="Calibri" w:eastAsia="Times New Roman" w:hAnsi="Calibri" w:cs="Times New Roman"/>
      <w:lang w:val="uk-UA"/>
    </w:rPr>
  </w:style>
  <w:style w:type="paragraph" w:styleId="a5">
    <w:name w:val="footer"/>
    <w:basedOn w:val="a"/>
    <w:link w:val="a6"/>
    <w:rsid w:val="00025B10"/>
    <w:pPr>
      <w:tabs>
        <w:tab w:val="center" w:pos="4677"/>
        <w:tab w:val="right" w:pos="9355"/>
      </w:tabs>
    </w:pPr>
  </w:style>
  <w:style w:type="character" w:customStyle="1" w:styleId="a6">
    <w:name w:val="Нижний колонтитул Знак"/>
    <w:basedOn w:val="a0"/>
    <w:link w:val="a5"/>
    <w:rsid w:val="00025B10"/>
    <w:rPr>
      <w:rFonts w:ascii="Calibri" w:eastAsia="Times New Roman" w:hAnsi="Calibri" w:cs="Times New Roman"/>
      <w:lang w:val="uk-UA"/>
    </w:rPr>
  </w:style>
  <w:style w:type="character" w:styleId="a7">
    <w:name w:val="page number"/>
    <w:basedOn w:val="a0"/>
    <w:rsid w:val="0002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1715</Words>
  <Characters>9777</Characters>
  <Application>Microsoft Office Word</Application>
  <DocSecurity>0</DocSecurity>
  <Lines>81</Lines>
  <Paragraphs>22</Paragraphs>
  <ScaleCrop>false</ScaleCrop>
  <Company>diakov.net</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2018-03-03T08:09:00Z</dcterms:created>
  <dcterms:modified xsi:type="dcterms:W3CDTF">2018-03-03T08:13:00Z</dcterms:modified>
</cp:coreProperties>
</file>