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96" w:rsidRDefault="00BB4296" w:rsidP="0014144D">
      <w:pPr>
        <w:ind w:firstLine="720"/>
        <w:jc w:val="center"/>
        <w:rPr>
          <w:b/>
          <w:spacing w:val="-1"/>
          <w:sz w:val="28"/>
          <w:szCs w:val="28"/>
          <w:lang w:val="uk-UA"/>
        </w:rPr>
      </w:pPr>
      <w:bookmarkStart w:id="0" w:name="_GoBack"/>
      <w:bookmarkEnd w:id="0"/>
      <w:r>
        <w:rPr>
          <w:b/>
          <w:spacing w:val="-1"/>
          <w:sz w:val="28"/>
          <w:szCs w:val="28"/>
          <w:lang w:val="uk-UA"/>
        </w:rPr>
        <w:t>Інформація</w:t>
      </w:r>
    </w:p>
    <w:p w:rsidR="002F2840" w:rsidRDefault="00BB4296" w:rsidP="0014144D">
      <w:pPr>
        <w:ind w:firstLine="720"/>
        <w:jc w:val="center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>п</w:t>
      </w:r>
      <w:r w:rsidR="0014144D" w:rsidRPr="0014144D">
        <w:rPr>
          <w:b/>
          <w:spacing w:val="-1"/>
          <w:sz w:val="28"/>
          <w:szCs w:val="28"/>
          <w:lang w:val="uk-UA"/>
        </w:rPr>
        <w:t>ро стан соціального захисту дітей-сиріт, дітей, позбавлених батьківського піклування</w:t>
      </w:r>
    </w:p>
    <w:p w:rsidR="006B4AA1" w:rsidRDefault="006B4AA1" w:rsidP="0014144D">
      <w:pPr>
        <w:ind w:firstLine="720"/>
        <w:jc w:val="center"/>
        <w:rPr>
          <w:b/>
          <w:spacing w:val="-1"/>
          <w:sz w:val="28"/>
          <w:szCs w:val="28"/>
          <w:lang w:val="uk-UA"/>
        </w:rPr>
      </w:pPr>
    </w:p>
    <w:p w:rsidR="002F2840" w:rsidRDefault="0014144D" w:rsidP="00BB4296">
      <w:pPr>
        <w:jc w:val="both"/>
        <w:rPr>
          <w:rFonts w:eastAsia="+mn-ea"/>
          <w:bCs/>
          <w:kern w:val="24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          </w:t>
      </w:r>
      <w:r w:rsidR="007643C5" w:rsidRPr="001757DC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="00BB4296">
        <w:rPr>
          <w:rFonts w:eastAsia="+mn-ea"/>
          <w:bCs/>
          <w:kern w:val="24"/>
          <w:sz w:val="28"/>
          <w:szCs w:val="28"/>
          <w:lang w:val="uk-UA"/>
        </w:rPr>
        <w:t>«</w:t>
      </w:r>
      <w:r w:rsidR="00A27E44" w:rsidRPr="001757DC">
        <w:rPr>
          <w:rFonts w:eastAsia="+mn-ea"/>
          <w:bCs/>
          <w:kern w:val="24"/>
          <w:sz w:val="28"/>
          <w:szCs w:val="28"/>
          <w:lang w:val="uk-UA"/>
        </w:rPr>
        <w:t>Утримання та виховання дітей-сиріт, дітей, позбавлених батьківського пік</w:t>
      </w:r>
      <w:r w:rsidR="00BB4296">
        <w:rPr>
          <w:rFonts w:eastAsia="+mn-ea"/>
          <w:bCs/>
          <w:kern w:val="24"/>
          <w:sz w:val="28"/>
          <w:szCs w:val="28"/>
          <w:lang w:val="uk-UA"/>
        </w:rPr>
        <w:t xml:space="preserve">лування покладається на державу» </w:t>
      </w:r>
      <w:r w:rsidR="007643C5" w:rsidRPr="001757DC">
        <w:rPr>
          <w:rFonts w:eastAsia="+mn-ea"/>
          <w:bCs/>
          <w:kern w:val="24"/>
          <w:sz w:val="28"/>
          <w:szCs w:val="28"/>
          <w:lang w:val="uk-UA"/>
        </w:rPr>
        <w:t>(стаття 52 Конституції України).</w:t>
      </w:r>
    </w:p>
    <w:p w:rsidR="006B4AA1" w:rsidRPr="001757DC" w:rsidRDefault="006B4AA1" w:rsidP="006B4AA1">
      <w:pPr>
        <w:ind w:left="4678"/>
        <w:jc w:val="both"/>
        <w:rPr>
          <w:spacing w:val="-1"/>
          <w:sz w:val="28"/>
          <w:szCs w:val="28"/>
          <w:lang w:val="uk-UA"/>
        </w:rPr>
      </w:pPr>
    </w:p>
    <w:p w:rsidR="002F2840" w:rsidRDefault="007643C5" w:rsidP="002F2840">
      <w:pPr>
        <w:ind w:firstLine="720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У</w:t>
      </w:r>
      <w:r w:rsidR="002F2840">
        <w:rPr>
          <w:spacing w:val="-1"/>
          <w:sz w:val="28"/>
          <w:szCs w:val="28"/>
          <w:lang w:val="uk-UA"/>
        </w:rPr>
        <w:t xml:space="preserve"> своїй роботі служба у справах дітей керується Конституцією України, Законами України </w:t>
      </w:r>
      <w:r w:rsidR="002F2840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2F2840">
        <w:rPr>
          <w:b/>
          <w:sz w:val="28"/>
          <w:szCs w:val="28"/>
          <w:lang w:val="uk-UA"/>
        </w:rPr>
        <w:t xml:space="preserve"> </w:t>
      </w:r>
      <w:r w:rsidR="002F2840">
        <w:rPr>
          <w:sz w:val="28"/>
          <w:szCs w:val="28"/>
          <w:lang w:val="uk-UA"/>
        </w:rPr>
        <w:t>іншими законодавчими актами у сфері захисту прав дітей</w:t>
      </w:r>
      <w:r w:rsidR="002F2840">
        <w:rPr>
          <w:spacing w:val="-1"/>
          <w:sz w:val="28"/>
          <w:szCs w:val="28"/>
          <w:lang w:val="uk-UA"/>
        </w:rPr>
        <w:t xml:space="preserve">, постановами </w:t>
      </w:r>
      <w:r w:rsidR="002F2840">
        <w:rPr>
          <w:sz w:val="28"/>
          <w:szCs w:val="28"/>
          <w:lang w:val="uk-UA"/>
        </w:rPr>
        <w:t xml:space="preserve">Верховної Ради України, Указами та розпорядженнями Президента України, постановами та </w:t>
      </w:r>
      <w:r w:rsidR="002F2840">
        <w:rPr>
          <w:spacing w:val="6"/>
          <w:sz w:val="28"/>
          <w:szCs w:val="28"/>
          <w:lang w:val="uk-UA"/>
        </w:rPr>
        <w:t>розпорядженнями Кабінету Міністрів України.</w:t>
      </w:r>
      <w:r w:rsidR="002F2840">
        <w:rPr>
          <w:sz w:val="28"/>
          <w:szCs w:val="28"/>
          <w:lang w:val="uk-UA"/>
        </w:rPr>
        <w:t xml:space="preserve"> </w:t>
      </w:r>
    </w:p>
    <w:p w:rsidR="00F53347" w:rsidRDefault="007643C5" w:rsidP="00F5334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F53347">
        <w:rPr>
          <w:szCs w:val="28"/>
        </w:rPr>
        <w:t>азначене питання нерозривно пов’язане з питанням державної підтримки сім’ї,</w:t>
      </w:r>
      <w:r>
        <w:rPr>
          <w:szCs w:val="28"/>
        </w:rPr>
        <w:t xml:space="preserve"> у тому числі через систему надання соціальних послуг, </w:t>
      </w:r>
      <w:r w:rsidR="00F53347">
        <w:rPr>
          <w:szCs w:val="28"/>
        </w:rPr>
        <w:t xml:space="preserve"> оскільки вчасне реагув</w:t>
      </w:r>
      <w:r>
        <w:rPr>
          <w:szCs w:val="28"/>
        </w:rPr>
        <w:t>ання на потреби сім’ї, включно з</w:t>
      </w:r>
      <w:r w:rsidR="00F53347">
        <w:rPr>
          <w:szCs w:val="28"/>
        </w:rPr>
        <w:t xml:space="preserve"> адміністративни</w:t>
      </w:r>
      <w:r>
        <w:rPr>
          <w:szCs w:val="28"/>
        </w:rPr>
        <w:t>м</w:t>
      </w:r>
      <w:r w:rsidR="00F53347">
        <w:rPr>
          <w:szCs w:val="28"/>
        </w:rPr>
        <w:t xml:space="preserve"> вплив на батьків, формування</w:t>
      </w:r>
      <w:r>
        <w:rPr>
          <w:szCs w:val="28"/>
        </w:rPr>
        <w:t>м</w:t>
      </w:r>
      <w:r w:rsidR="00F53347">
        <w:rPr>
          <w:szCs w:val="28"/>
        </w:rPr>
        <w:t xml:space="preserve"> навичок відповідального батьківства у молоді є однією з передумов для запобігання соціальному сирітству, забезпечення безпечного сімейного середовища для дитини, дотримання державних гарантій і конституційних прав дітей. </w:t>
      </w:r>
    </w:p>
    <w:p w:rsidR="007643C5" w:rsidRDefault="007643C5" w:rsidP="00F53347">
      <w:pPr>
        <w:pStyle w:val="a3"/>
        <w:ind w:firstLine="709"/>
        <w:jc w:val="both"/>
        <w:rPr>
          <w:szCs w:val="28"/>
        </w:rPr>
      </w:pPr>
    </w:p>
    <w:p w:rsidR="00F53347" w:rsidRPr="00F53347" w:rsidRDefault="00F53347" w:rsidP="002D178A">
      <w:pPr>
        <w:ind w:firstLineChars="250" w:firstLine="700"/>
        <w:jc w:val="center"/>
        <w:rPr>
          <w:rFonts w:eastAsia="DengXian"/>
          <w:b/>
          <w:bCs/>
          <w:sz w:val="28"/>
          <w:szCs w:val="28"/>
          <w:lang w:val="uk-UA" w:eastAsia="ja-JP"/>
        </w:rPr>
      </w:pPr>
      <w:r w:rsidRPr="00F53347">
        <w:rPr>
          <w:rFonts w:eastAsia="DengXian"/>
          <w:b/>
          <w:bCs/>
          <w:sz w:val="28"/>
          <w:szCs w:val="28"/>
          <w:lang w:val="uk-UA" w:eastAsia="ja-JP"/>
        </w:rPr>
        <w:t xml:space="preserve">Пріоритети державної політики </w:t>
      </w:r>
    </w:p>
    <w:p w:rsidR="00A27E44" w:rsidRDefault="00A27E44" w:rsidP="002F2840">
      <w:pPr>
        <w:ind w:firstLine="720"/>
        <w:jc w:val="both"/>
        <w:rPr>
          <w:sz w:val="28"/>
          <w:szCs w:val="28"/>
          <w:lang w:val="uk-UA"/>
        </w:rPr>
      </w:pPr>
    </w:p>
    <w:p w:rsidR="000F49A4" w:rsidRPr="000F49A4" w:rsidRDefault="000F49A4" w:rsidP="000F49A4">
      <w:pPr>
        <w:jc w:val="both"/>
        <w:rPr>
          <w:rFonts w:eastAsia="DengXian"/>
          <w:b/>
          <w:bCs/>
          <w:sz w:val="28"/>
          <w:szCs w:val="28"/>
          <w:lang w:val="uk-UA" w:eastAsia="ja-JP"/>
        </w:rPr>
      </w:pPr>
      <w:r w:rsidRPr="000F49A4">
        <w:rPr>
          <w:rFonts w:eastAsia="DengXian"/>
          <w:b/>
          <w:bCs/>
          <w:sz w:val="28"/>
          <w:szCs w:val="28"/>
          <w:lang w:val="uk-UA" w:eastAsia="ja-JP"/>
        </w:rPr>
        <w:t>1. Своєчасне виявлення та облік дітей-сиріт, дітей, позбавлених батьківського піклування.</w:t>
      </w:r>
    </w:p>
    <w:p w:rsidR="000F49A4" w:rsidRDefault="000F49A4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  <w:r w:rsidRPr="000F49A4">
        <w:rPr>
          <w:rFonts w:eastAsia="DengXian"/>
          <w:sz w:val="28"/>
          <w:szCs w:val="28"/>
          <w:lang w:val="uk-UA" w:eastAsia="ja-JP"/>
        </w:rPr>
        <w:t xml:space="preserve">    За підсумками  2025 року    на </w:t>
      </w:r>
      <w:r w:rsidR="007643C5">
        <w:rPr>
          <w:rFonts w:eastAsia="DengXian"/>
          <w:sz w:val="28"/>
          <w:szCs w:val="28"/>
          <w:lang w:val="uk-UA" w:eastAsia="ja-JP"/>
        </w:rPr>
        <w:t xml:space="preserve">первинному </w:t>
      </w:r>
      <w:r w:rsidRPr="000F49A4">
        <w:rPr>
          <w:rFonts w:eastAsia="DengXian"/>
          <w:sz w:val="28"/>
          <w:szCs w:val="28"/>
          <w:lang w:val="uk-UA" w:eastAsia="ja-JP"/>
        </w:rPr>
        <w:t xml:space="preserve">обліку служб у справах дітей виконавчих комітетів місцевих рад перебуває  321 дитина-сирота, дитина, позбавлена батьківського піклування (98/132 </w:t>
      </w:r>
      <w:proofErr w:type="spellStart"/>
      <w:r w:rsidRPr="000F49A4">
        <w:rPr>
          <w:rFonts w:eastAsia="DengXian"/>
          <w:sz w:val="28"/>
          <w:szCs w:val="28"/>
          <w:lang w:val="uk-UA" w:eastAsia="ja-JP"/>
        </w:rPr>
        <w:t>Шосткинська</w:t>
      </w:r>
      <w:proofErr w:type="spellEnd"/>
      <w:r w:rsidRPr="000F49A4">
        <w:rPr>
          <w:rFonts w:eastAsia="DengXian"/>
          <w:sz w:val="28"/>
          <w:szCs w:val="28"/>
          <w:lang w:val="uk-UA" w:eastAsia="ja-JP"/>
        </w:rPr>
        <w:t xml:space="preserve"> ТГ/91 Глухівська ТГ)</w:t>
      </w:r>
      <w:r w:rsidR="0066315C">
        <w:rPr>
          <w:rFonts w:eastAsia="DengXian"/>
          <w:sz w:val="28"/>
          <w:szCs w:val="28"/>
          <w:lang w:val="uk-UA" w:eastAsia="ja-JP"/>
        </w:rPr>
        <w:t>.</w:t>
      </w:r>
    </w:p>
    <w:p w:rsidR="0066315C" w:rsidRPr="000F49A4" w:rsidRDefault="0066315C" w:rsidP="006B4AA1">
      <w:pPr>
        <w:widowControl w:val="0"/>
        <w:ind w:firstLine="284"/>
        <w:jc w:val="both"/>
        <w:rPr>
          <w:rFonts w:eastAsia="DengXian"/>
          <w:sz w:val="28"/>
          <w:szCs w:val="28"/>
          <w:lang w:val="uk-UA" w:eastAsia="ja-JP"/>
        </w:rPr>
      </w:pPr>
      <w:r>
        <w:rPr>
          <w:rFonts w:eastAsia="DengXian"/>
          <w:sz w:val="28"/>
          <w:szCs w:val="28"/>
          <w:lang w:val="uk-UA" w:eastAsia="ja-JP"/>
        </w:rPr>
        <w:t xml:space="preserve">Протягом 2025 року статус дитини-сироти, дитини, позбавленої батьківського піклування надано 35 дітям. </w:t>
      </w:r>
      <w:r w:rsidR="0014144D">
        <w:rPr>
          <w:rFonts w:eastAsia="DengXian"/>
          <w:color w:val="FF0000"/>
          <w:sz w:val="28"/>
          <w:szCs w:val="28"/>
          <w:lang w:val="uk-UA" w:eastAsia="ja-JP"/>
        </w:rPr>
        <w:t xml:space="preserve"> </w:t>
      </w:r>
    </w:p>
    <w:p w:rsidR="000F49A4" w:rsidRPr="000F49A4" w:rsidRDefault="000F49A4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0F49A4" w:rsidRPr="000F49A4" w:rsidTr="00C67845">
        <w:trPr>
          <w:cantSplit/>
          <w:trHeight w:val="1134"/>
        </w:trPr>
        <w:tc>
          <w:tcPr>
            <w:tcW w:w="2411" w:type="dxa"/>
            <w:vAlign w:val="center"/>
          </w:tcPr>
          <w:p w:rsidR="000F49A4" w:rsidRPr="000F49A4" w:rsidRDefault="000F49A4" w:rsidP="000F49A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708" w:type="dxa"/>
            <w:vAlign w:val="center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8 громад </w:t>
            </w:r>
          </w:p>
        </w:tc>
        <w:tc>
          <w:tcPr>
            <w:tcW w:w="709" w:type="dxa"/>
            <w:textDirection w:val="btLr"/>
            <w:vAlign w:val="center"/>
          </w:tcPr>
          <w:p w:rsidR="000F49A4" w:rsidRPr="000F49A4" w:rsidRDefault="000F49A4" w:rsidP="000F49A4">
            <w:pPr>
              <w:ind w:left="113" w:right="113"/>
              <w:rPr>
                <w:b/>
                <w:u w:val="single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u w:val="single"/>
                <w:lang w:val="uk-UA"/>
              </w:rPr>
              <w:t>Березівська</w:t>
            </w:r>
            <w:proofErr w:type="spellEnd"/>
            <w:r w:rsidRPr="000F49A4">
              <w:rPr>
                <w:b/>
                <w:sz w:val="20"/>
                <w:szCs w:val="20"/>
                <w:u w:val="single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Есманьська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Шалигинська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8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Ямпільська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Свеська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 </w:t>
            </w:r>
          </w:p>
        </w:tc>
        <w:tc>
          <w:tcPr>
            <w:tcW w:w="851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>Хутір-Михайлівська ТГ</w:t>
            </w:r>
          </w:p>
        </w:tc>
        <w:tc>
          <w:tcPr>
            <w:tcW w:w="708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Зноб-Новгородська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Середино-Будська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ШосткинськаТГ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 xml:space="preserve"> Глухівська ТГ</w:t>
            </w:r>
          </w:p>
        </w:tc>
      </w:tr>
      <w:tr w:rsidR="000F49A4" w:rsidRPr="000F49A4" w:rsidTr="00C67845">
        <w:tc>
          <w:tcPr>
            <w:tcW w:w="2411" w:type="dxa"/>
          </w:tcPr>
          <w:p w:rsidR="000F49A4" w:rsidRPr="000F49A4" w:rsidRDefault="000F49A4" w:rsidP="000F49A4">
            <w:pPr>
              <w:jc w:val="center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sz w:val="12"/>
                <w:szCs w:val="16"/>
                <w:lang w:val="en-US"/>
              </w:rPr>
            </w:pPr>
            <w:r w:rsidRPr="000F49A4">
              <w:rPr>
                <w:b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sz w:val="12"/>
                <w:szCs w:val="16"/>
                <w:lang w:val="en-US"/>
              </w:rPr>
            </w:pPr>
            <w:r w:rsidRPr="000F49A4">
              <w:rPr>
                <w:lang w:val="uk-UA"/>
              </w:rPr>
              <w:t xml:space="preserve">  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 xml:space="preserve">Кількість дітей-сиріт, дітей, позбавлених батьківського піклування. первинний облік. 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98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sz w:val="12"/>
                <w:szCs w:val="16"/>
                <w:lang w:val="uk-UA"/>
              </w:rPr>
            </w:pPr>
            <w:r w:rsidRPr="000F49A4">
              <w:rPr>
                <w:lang w:val="uk-UA"/>
              </w:rPr>
              <w:t>11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rPr>
                <w:lang w:val="uk-UA"/>
              </w:rPr>
            </w:pPr>
          </w:p>
          <w:p w:rsidR="000F49A4" w:rsidRPr="000F49A4" w:rsidRDefault="000F49A4" w:rsidP="000F49A4">
            <w:pPr>
              <w:rPr>
                <w:lang w:val="uk-UA"/>
              </w:rPr>
            </w:pPr>
          </w:p>
          <w:p w:rsidR="000F49A4" w:rsidRPr="000F49A4" w:rsidRDefault="000F49A4" w:rsidP="000F49A4">
            <w:pPr>
              <w:rPr>
                <w:lang w:val="uk-UA"/>
              </w:rPr>
            </w:pPr>
          </w:p>
          <w:p w:rsidR="000F49A4" w:rsidRPr="000F49A4" w:rsidRDefault="000F49A4" w:rsidP="000F49A4">
            <w:pPr>
              <w:rPr>
                <w:lang w:val="uk-UA"/>
              </w:rPr>
            </w:pPr>
            <w:r w:rsidRPr="000F49A4">
              <w:rPr>
                <w:lang w:val="uk-UA"/>
              </w:rPr>
              <w:t xml:space="preserve"> 6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20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132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sz w:val="12"/>
                <w:szCs w:val="16"/>
                <w:lang w:val="uk-UA"/>
              </w:rPr>
            </w:pPr>
            <w:r w:rsidRPr="000F49A4">
              <w:rPr>
                <w:b/>
                <w:lang w:val="uk-UA"/>
              </w:rPr>
              <w:t>91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 xml:space="preserve">Кількість дітей, яким протягом року надано статус дитини-сироти, дитини, позбавленої </w:t>
            </w:r>
            <w:r w:rsidRPr="000F49A4">
              <w:rPr>
                <w:sz w:val="20"/>
                <w:szCs w:val="20"/>
                <w:lang w:val="uk-UA"/>
              </w:rPr>
              <w:lastRenderedPageBreak/>
              <w:t>батьківського піклування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lastRenderedPageBreak/>
              <w:t xml:space="preserve">10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sz w:val="12"/>
                <w:szCs w:val="16"/>
                <w:lang w:val="en-US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2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6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1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lastRenderedPageBreak/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lastRenderedPageBreak/>
              <w:t>17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sz w:val="12"/>
                <w:szCs w:val="16"/>
                <w:lang w:val="en-US"/>
              </w:rPr>
            </w:pPr>
            <w:r w:rsidRPr="000F49A4">
              <w:rPr>
                <w:b/>
                <w:lang w:val="uk-UA"/>
              </w:rPr>
              <w:lastRenderedPageBreak/>
              <w:t xml:space="preserve"> 8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lastRenderedPageBreak/>
              <w:t xml:space="preserve"> перебувають  у закладах</w:t>
            </w:r>
          </w:p>
        </w:tc>
        <w:tc>
          <w:tcPr>
            <w:tcW w:w="708" w:type="dxa"/>
            <w:shd w:val="clear" w:color="auto" w:fill="B8CCE4" w:themeFill="accent1" w:themeFillTint="66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6 </w:t>
            </w:r>
          </w:p>
        </w:tc>
        <w:tc>
          <w:tcPr>
            <w:tcW w:w="709" w:type="dxa"/>
            <w:shd w:val="clear" w:color="auto" w:fill="B8CCE4" w:themeFill="accent1" w:themeFillTint="66"/>
            <w:vAlign w:val="bottom"/>
          </w:tcPr>
          <w:p w:rsidR="000F49A4" w:rsidRPr="000F49A4" w:rsidRDefault="000F49A4" w:rsidP="000F49A4">
            <w:pPr>
              <w:jc w:val="center"/>
              <w:rPr>
                <w:sz w:val="12"/>
                <w:szCs w:val="16"/>
                <w:lang w:val="en-US"/>
              </w:rPr>
            </w:pPr>
            <w:r w:rsidRPr="000F49A4">
              <w:rPr>
                <w:lang w:val="uk-UA"/>
              </w:rPr>
              <w:t xml:space="preserve">0 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 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1 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 xml:space="preserve">2 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sz w:val="12"/>
                <w:szCs w:val="16"/>
                <w:lang w:val="en-US"/>
              </w:rPr>
            </w:pPr>
            <w:r w:rsidRPr="000F49A4">
              <w:rPr>
                <w:b/>
                <w:lang w:val="uk-UA"/>
              </w:rPr>
              <w:t xml:space="preserve">2  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під опікою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71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16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6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8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16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100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76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ПС, ДБСТ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18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9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23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12</w:t>
            </w:r>
          </w:p>
        </w:tc>
      </w:tr>
      <w:tr w:rsidR="000F49A4" w:rsidRPr="000F49A4" w:rsidTr="00F81172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У закладах соціального захисту дітей</w:t>
            </w:r>
          </w:p>
        </w:tc>
        <w:tc>
          <w:tcPr>
            <w:tcW w:w="708" w:type="dxa"/>
            <w:shd w:val="clear" w:color="auto" w:fill="95B3D7" w:themeFill="accent1" w:themeFillTint="99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shd w:val="clear" w:color="auto" w:fill="95B3D7" w:themeFill="accent1" w:themeFillTint="99"/>
            <w:vAlign w:val="bottom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4</w:t>
            </w:r>
          </w:p>
        </w:tc>
        <w:tc>
          <w:tcPr>
            <w:tcW w:w="709" w:type="dxa"/>
            <w:shd w:val="clear" w:color="auto" w:fill="95B3D7" w:themeFill="accent1" w:themeFillTint="99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0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Навчаються на повному державному утриманні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</w:tr>
      <w:tr w:rsidR="000F49A4" w:rsidRPr="000F49A4" w:rsidTr="00F81172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Медичний реабілітаційний центр</w:t>
            </w:r>
          </w:p>
        </w:tc>
        <w:tc>
          <w:tcPr>
            <w:tcW w:w="708" w:type="dxa"/>
            <w:shd w:val="clear" w:color="auto" w:fill="B8CCE4" w:themeFill="accent1" w:themeFillTint="66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  <w:vAlign w:val="bottom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0</w:t>
            </w:r>
          </w:p>
        </w:tc>
      </w:tr>
    </w:tbl>
    <w:p w:rsidR="00B3132E" w:rsidRDefault="00B3132E" w:rsidP="000F49A4">
      <w:pPr>
        <w:widowControl w:val="0"/>
        <w:ind w:left="567"/>
        <w:jc w:val="both"/>
        <w:rPr>
          <w:rFonts w:eastAsia="DengXian"/>
          <w:bCs/>
          <w:color w:val="FF0000"/>
          <w:sz w:val="28"/>
          <w:szCs w:val="28"/>
          <w:lang w:val="uk-UA" w:eastAsia="ja-JP"/>
        </w:rPr>
      </w:pPr>
    </w:p>
    <w:p w:rsidR="000F49A4" w:rsidRPr="00B3132E" w:rsidRDefault="0066315C" w:rsidP="000F49A4">
      <w:pPr>
        <w:widowControl w:val="0"/>
        <w:ind w:left="567"/>
        <w:jc w:val="both"/>
        <w:rPr>
          <w:rFonts w:eastAsia="DengXian"/>
          <w:bCs/>
          <w:sz w:val="28"/>
          <w:szCs w:val="28"/>
          <w:lang w:val="uk-UA" w:eastAsia="ja-JP"/>
        </w:rPr>
      </w:pPr>
      <w:r w:rsidRPr="00B3132E">
        <w:rPr>
          <w:rFonts w:eastAsia="DengXian"/>
          <w:bCs/>
          <w:sz w:val="28"/>
          <w:szCs w:val="28"/>
          <w:lang w:val="uk-UA" w:eastAsia="ja-JP"/>
        </w:rPr>
        <w:t>Під опікою – 247</w:t>
      </w:r>
    </w:p>
    <w:p w:rsidR="0066315C" w:rsidRPr="00B3132E" w:rsidRDefault="0066315C" w:rsidP="000F49A4">
      <w:pPr>
        <w:widowControl w:val="0"/>
        <w:ind w:left="567"/>
        <w:jc w:val="both"/>
        <w:rPr>
          <w:rFonts w:eastAsia="DengXian"/>
          <w:bCs/>
          <w:sz w:val="28"/>
          <w:szCs w:val="28"/>
          <w:lang w:val="uk-UA" w:eastAsia="ja-JP"/>
        </w:rPr>
      </w:pPr>
      <w:r w:rsidRPr="00B3132E">
        <w:rPr>
          <w:rFonts w:eastAsia="DengXian"/>
          <w:bCs/>
          <w:sz w:val="28"/>
          <w:szCs w:val="28"/>
          <w:lang w:val="uk-UA" w:eastAsia="ja-JP"/>
        </w:rPr>
        <w:t xml:space="preserve">На вихованні  в ПС, ДБСТ </w:t>
      </w:r>
      <w:r w:rsidR="00E453D5" w:rsidRPr="00B3132E">
        <w:rPr>
          <w:rFonts w:eastAsia="DengXian"/>
          <w:bCs/>
          <w:sz w:val="28"/>
          <w:szCs w:val="28"/>
          <w:lang w:val="uk-UA" w:eastAsia="ja-JP"/>
        </w:rPr>
        <w:t>–</w:t>
      </w:r>
      <w:r w:rsidRPr="00B3132E">
        <w:rPr>
          <w:rFonts w:eastAsia="DengXian"/>
          <w:bCs/>
          <w:sz w:val="28"/>
          <w:szCs w:val="28"/>
          <w:lang w:val="uk-UA" w:eastAsia="ja-JP"/>
        </w:rPr>
        <w:t xml:space="preserve"> 53</w:t>
      </w:r>
    </w:p>
    <w:p w:rsidR="00E453D5" w:rsidRPr="00B3132E" w:rsidRDefault="00B3132E" w:rsidP="00E453D5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  <w:r w:rsidRPr="00B3132E">
        <w:rPr>
          <w:rFonts w:eastAsia="DengXian"/>
          <w:sz w:val="28"/>
          <w:szCs w:val="28"/>
          <w:lang w:val="uk-UA" w:eastAsia="ja-JP"/>
        </w:rPr>
        <w:t xml:space="preserve">      </w:t>
      </w:r>
      <w:r w:rsidR="00E453D5" w:rsidRPr="00B3132E">
        <w:rPr>
          <w:rFonts w:eastAsia="DengXian"/>
          <w:sz w:val="28"/>
          <w:szCs w:val="28"/>
          <w:lang w:val="uk-UA" w:eastAsia="ja-JP"/>
        </w:rPr>
        <w:t xml:space="preserve"> </w:t>
      </w:r>
      <w:r w:rsidRPr="00B3132E">
        <w:rPr>
          <w:rFonts w:eastAsia="DengXian"/>
          <w:sz w:val="28"/>
          <w:szCs w:val="28"/>
          <w:lang w:val="uk-UA" w:eastAsia="ja-JP"/>
        </w:rPr>
        <w:t>П</w:t>
      </w:r>
      <w:r w:rsidR="00E453D5" w:rsidRPr="00B3132E">
        <w:rPr>
          <w:rFonts w:eastAsia="DengXian"/>
          <w:sz w:val="28"/>
          <w:szCs w:val="28"/>
          <w:lang w:val="uk-UA" w:eastAsia="ja-JP"/>
        </w:rPr>
        <w:t xml:space="preserve">еребували у </w:t>
      </w:r>
      <w:r w:rsidRPr="00B3132E">
        <w:rPr>
          <w:rFonts w:eastAsia="DengXian"/>
          <w:sz w:val="28"/>
          <w:szCs w:val="28"/>
          <w:lang w:val="uk-UA" w:eastAsia="ja-JP"/>
        </w:rPr>
        <w:t>закладах - 17</w:t>
      </w:r>
    </w:p>
    <w:p w:rsidR="000F49A4" w:rsidRPr="00E453D5" w:rsidRDefault="000F49A4" w:rsidP="00B3132E">
      <w:pPr>
        <w:tabs>
          <w:tab w:val="left" w:pos="425"/>
        </w:tabs>
        <w:spacing w:after="160" w:line="256" w:lineRule="auto"/>
        <w:ind w:right="-57"/>
        <w:jc w:val="both"/>
        <w:rPr>
          <w:rFonts w:eastAsia="DengXian"/>
          <w:bCs/>
          <w:color w:val="FF0000"/>
          <w:sz w:val="28"/>
          <w:szCs w:val="28"/>
          <w:lang w:val="uk-UA" w:eastAsia="ja-JP"/>
        </w:rPr>
      </w:pPr>
    </w:p>
    <w:p w:rsidR="000F49A4" w:rsidRPr="000F49A4" w:rsidRDefault="000F49A4" w:rsidP="000F49A4">
      <w:pPr>
        <w:jc w:val="both"/>
        <w:rPr>
          <w:rFonts w:eastAsia="DengXian"/>
          <w:b/>
          <w:sz w:val="28"/>
          <w:szCs w:val="28"/>
          <w:lang w:val="uk-UA" w:eastAsia="ja-JP"/>
        </w:rPr>
      </w:pPr>
      <w:r w:rsidRPr="000F49A4">
        <w:rPr>
          <w:rFonts w:eastAsia="DengXian"/>
          <w:b/>
          <w:bCs/>
          <w:sz w:val="28"/>
          <w:szCs w:val="28"/>
          <w:lang w:val="uk-UA" w:eastAsia="ja-JP"/>
        </w:rPr>
        <w:t xml:space="preserve">2.  Надання  дітям у визначений законодавством строк статусу дитини-сироти, дитини, позбавленої  батьківського піклування. </w:t>
      </w:r>
    </w:p>
    <w:p w:rsidR="000F49A4" w:rsidRPr="000F49A4" w:rsidRDefault="000F49A4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  <w:r w:rsidRPr="000F49A4">
        <w:rPr>
          <w:rFonts w:eastAsia="DengXian"/>
          <w:sz w:val="28"/>
          <w:szCs w:val="28"/>
          <w:lang w:val="uk-UA" w:eastAsia="ja-JP"/>
        </w:rPr>
        <w:t xml:space="preserve">  Протягом 2025 року </w:t>
      </w:r>
      <w:r w:rsidRPr="000F49A4">
        <w:rPr>
          <w:rFonts w:eastAsia="DengXian"/>
          <w:b/>
          <w:sz w:val="28"/>
          <w:szCs w:val="28"/>
          <w:lang w:val="uk-UA" w:eastAsia="ja-JP"/>
        </w:rPr>
        <w:t>35 (10/17/8)</w:t>
      </w:r>
      <w:r w:rsidRPr="000F49A4">
        <w:rPr>
          <w:rFonts w:eastAsia="DengXian"/>
          <w:sz w:val="28"/>
          <w:szCs w:val="28"/>
          <w:lang w:val="uk-UA" w:eastAsia="ja-JP"/>
        </w:rPr>
        <w:t xml:space="preserve"> дітям   надано правовий статус дитини-сироти, дитини, позбавленої батьківського піклування. З них влаштовано: у сім’ї опікунів – 14, до ПС – 10, ДВНЗ – 3, усиновлено – 1, у сім’ю родичів, знайомих – 4, до  медичних закладів – 3.</w:t>
      </w:r>
    </w:p>
    <w:p w:rsidR="000F49A4" w:rsidRPr="000F49A4" w:rsidRDefault="000F49A4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0F49A4" w:rsidRPr="000F49A4" w:rsidTr="00C67845">
        <w:trPr>
          <w:cantSplit/>
          <w:trHeight w:val="1134"/>
        </w:trPr>
        <w:tc>
          <w:tcPr>
            <w:tcW w:w="2411" w:type="dxa"/>
            <w:vAlign w:val="center"/>
          </w:tcPr>
          <w:p w:rsidR="000F49A4" w:rsidRPr="000F49A4" w:rsidRDefault="000F49A4" w:rsidP="000F49A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708" w:type="dxa"/>
            <w:vAlign w:val="center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8 громад </w:t>
            </w:r>
          </w:p>
        </w:tc>
        <w:tc>
          <w:tcPr>
            <w:tcW w:w="709" w:type="dxa"/>
            <w:textDirection w:val="btLr"/>
            <w:vAlign w:val="center"/>
          </w:tcPr>
          <w:p w:rsidR="000F49A4" w:rsidRPr="000F49A4" w:rsidRDefault="000F49A4" w:rsidP="000F49A4">
            <w:pPr>
              <w:ind w:left="113" w:right="113"/>
              <w:rPr>
                <w:b/>
                <w:u w:val="single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u w:val="single"/>
                <w:lang w:val="uk-UA"/>
              </w:rPr>
              <w:t>Березівська</w:t>
            </w:r>
            <w:proofErr w:type="spellEnd"/>
            <w:r w:rsidRPr="000F49A4">
              <w:rPr>
                <w:b/>
                <w:sz w:val="20"/>
                <w:szCs w:val="20"/>
                <w:u w:val="single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Есманьська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Шалигинська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8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Ямпільська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Свеська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 </w:t>
            </w:r>
          </w:p>
        </w:tc>
        <w:tc>
          <w:tcPr>
            <w:tcW w:w="851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>Хутір-Михайлівська ТГ</w:t>
            </w:r>
          </w:p>
        </w:tc>
        <w:tc>
          <w:tcPr>
            <w:tcW w:w="708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Зноб-Новгородська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Середино-Будська</w:t>
            </w:r>
            <w:proofErr w:type="spellEnd"/>
            <w:r w:rsidRPr="000F49A4">
              <w:rPr>
                <w:b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709" w:type="dxa"/>
            <w:textDirection w:val="btL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49A4">
              <w:rPr>
                <w:b/>
                <w:sz w:val="20"/>
                <w:szCs w:val="20"/>
                <w:lang w:val="uk-UA"/>
              </w:rPr>
              <w:t>ШосткинськаТГ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0F49A4" w:rsidRPr="000F49A4" w:rsidRDefault="000F49A4" w:rsidP="000F49A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0F49A4">
              <w:rPr>
                <w:b/>
                <w:sz w:val="20"/>
                <w:szCs w:val="20"/>
                <w:lang w:val="uk-UA"/>
              </w:rPr>
              <w:t xml:space="preserve"> Глухівська ТГ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Кількість дітей, яким протягом року надано статус дитини-сироти, дитини, позбавленої батьківського піклування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10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sz w:val="12"/>
                <w:szCs w:val="16"/>
                <w:lang w:val="en-US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0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17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sz w:val="12"/>
                <w:szCs w:val="16"/>
                <w:lang w:val="en-US"/>
              </w:rPr>
            </w:pPr>
            <w:r w:rsidRPr="000F49A4">
              <w:rPr>
                <w:b/>
                <w:lang w:val="uk-UA"/>
              </w:rPr>
              <w:t xml:space="preserve"> 8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 xml:space="preserve">З них: 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усиновлено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0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Влаштовано під опіку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9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4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Влаштовані в ПС, ДБСТ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3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Влаштовані до медичних закладів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Навчаються на повному державному утриманні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Тимчасово влаштовані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4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  <w:r w:rsidRPr="000F49A4">
              <w:rPr>
                <w:sz w:val="20"/>
                <w:szCs w:val="20"/>
                <w:lang w:val="uk-UA"/>
              </w:rPr>
              <w:t>Медичний реабілітаційний центр</w:t>
            </w: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  <w:r w:rsidRPr="000F49A4"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</w:tr>
      <w:tr w:rsidR="000F49A4" w:rsidRPr="000F49A4" w:rsidTr="00C67845">
        <w:trPr>
          <w:trHeight w:val="301"/>
        </w:trPr>
        <w:tc>
          <w:tcPr>
            <w:tcW w:w="2411" w:type="dxa"/>
            <w:vAlign w:val="bottom"/>
          </w:tcPr>
          <w:p w:rsidR="000F49A4" w:rsidRPr="000F49A4" w:rsidRDefault="000F49A4" w:rsidP="000F49A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0F49A4" w:rsidRPr="000F49A4" w:rsidRDefault="000F49A4" w:rsidP="000F49A4">
            <w:pPr>
              <w:jc w:val="center"/>
              <w:rPr>
                <w:b/>
                <w:lang w:val="uk-UA"/>
              </w:rPr>
            </w:pPr>
            <w:r w:rsidRPr="000F49A4">
              <w:rPr>
                <w:b/>
                <w:lang w:val="uk-UA"/>
              </w:rPr>
              <w:t xml:space="preserve"> </w:t>
            </w:r>
          </w:p>
        </w:tc>
      </w:tr>
    </w:tbl>
    <w:p w:rsidR="000F49A4" w:rsidRDefault="000F49A4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78412B" w:rsidRDefault="0078412B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78412B" w:rsidRDefault="0078412B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78412B" w:rsidRDefault="0078412B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BB4296" w:rsidRDefault="00BB4296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BB4296" w:rsidRDefault="00BB4296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78412B" w:rsidRPr="000F49A4" w:rsidRDefault="0078412B" w:rsidP="000F49A4">
      <w:pPr>
        <w:widowControl w:val="0"/>
        <w:jc w:val="both"/>
        <w:rPr>
          <w:rFonts w:eastAsia="DengXian"/>
          <w:sz w:val="28"/>
          <w:szCs w:val="28"/>
          <w:lang w:val="uk-UA" w:eastAsia="ja-JP"/>
        </w:rPr>
      </w:pPr>
    </w:p>
    <w:p w:rsidR="000F49A4" w:rsidRPr="000F49A4" w:rsidRDefault="000F49A4" w:rsidP="000F49A4">
      <w:pPr>
        <w:widowControl w:val="0"/>
        <w:jc w:val="both"/>
        <w:rPr>
          <w:rFonts w:eastAsia="DengXian"/>
          <w:b/>
          <w:bCs/>
          <w:sz w:val="28"/>
          <w:szCs w:val="28"/>
          <w:lang w:val="uk-UA" w:eastAsia="ja-JP"/>
        </w:rPr>
      </w:pPr>
      <w:r w:rsidRPr="000F49A4">
        <w:rPr>
          <w:rFonts w:eastAsia="DengXian"/>
          <w:b/>
          <w:bCs/>
          <w:sz w:val="28"/>
          <w:szCs w:val="28"/>
          <w:lang w:val="uk-UA" w:eastAsia="ja-JP"/>
        </w:rPr>
        <w:lastRenderedPageBreak/>
        <w:t xml:space="preserve">3.Розвиток сімейних форм виховання, влаштування дітей - сиріт, дітей, позбавлених батьківського піклування до сімейних форм влаштування. </w:t>
      </w:r>
    </w:p>
    <w:p w:rsidR="000F49A4" w:rsidRPr="00B3132E" w:rsidRDefault="000F49A4" w:rsidP="00B3132E">
      <w:pPr>
        <w:widowControl w:val="0"/>
        <w:ind w:left="567"/>
        <w:jc w:val="both"/>
        <w:rPr>
          <w:rFonts w:eastAsia="DengXian"/>
          <w:b/>
          <w:bCs/>
          <w:sz w:val="28"/>
          <w:szCs w:val="28"/>
          <w:lang w:val="uk-UA" w:eastAsia="ja-JP"/>
        </w:rPr>
      </w:pPr>
      <w:r w:rsidRPr="000F49A4">
        <w:rPr>
          <w:rFonts w:eastAsia="DengXian"/>
          <w:sz w:val="28"/>
          <w:szCs w:val="28"/>
          <w:lang w:val="uk-UA" w:eastAsia="ja-JP"/>
        </w:rPr>
        <w:t xml:space="preserve"> </w:t>
      </w:r>
      <w:r w:rsidRPr="000F49A4">
        <w:rPr>
          <w:rFonts w:eastAsia="DengXian"/>
          <w:b/>
          <w:bCs/>
          <w:sz w:val="28"/>
          <w:szCs w:val="28"/>
          <w:lang w:val="uk-UA" w:eastAsia="ja-JP"/>
        </w:rPr>
        <w:t xml:space="preserve"> </w:t>
      </w:r>
    </w:p>
    <w:p w:rsidR="00F53347" w:rsidRPr="00802418" w:rsidRDefault="00F53347" w:rsidP="00F53347">
      <w:pPr>
        <w:pStyle w:val="a3"/>
        <w:ind w:left="567" w:firstLine="567"/>
        <w:jc w:val="both"/>
        <w:rPr>
          <w:b/>
          <w:szCs w:val="28"/>
        </w:rPr>
      </w:pPr>
      <w:r w:rsidRPr="00802418">
        <w:rPr>
          <w:b/>
          <w:szCs w:val="28"/>
        </w:rPr>
        <w:t>Першочергові завдання:</w:t>
      </w:r>
    </w:p>
    <w:p w:rsidR="00F53347" w:rsidRPr="00802418" w:rsidRDefault="00F53347" w:rsidP="00F53347">
      <w:pPr>
        <w:pStyle w:val="a3"/>
        <w:numPr>
          <w:ilvl w:val="0"/>
          <w:numId w:val="1"/>
        </w:numPr>
        <w:ind w:left="142"/>
        <w:jc w:val="both"/>
        <w:rPr>
          <w:szCs w:val="28"/>
        </w:rPr>
      </w:pPr>
      <w:r>
        <w:rPr>
          <w:szCs w:val="28"/>
        </w:rPr>
        <w:t>у</w:t>
      </w:r>
      <w:r w:rsidRPr="00802418">
        <w:rPr>
          <w:szCs w:val="28"/>
        </w:rPr>
        <w:t>рахування стратегічних цілей охорони дитинства;</w:t>
      </w:r>
    </w:p>
    <w:p w:rsidR="00F53347" w:rsidRPr="00802418" w:rsidRDefault="00F53347" w:rsidP="00F53347">
      <w:pPr>
        <w:pStyle w:val="a3"/>
        <w:numPr>
          <w:ilvl w:val="0"/>
          <w:numId w:val="1"/>
        </w:numPr>
        <w:ind w:left="142"/>
        <w:jc w:val="both"/>
        <w:rPr>
          <w:szCs w:val="28"/>
        </w:rPr>
      </w:pPr>
      <w:r>
        <w:rPr>
          <w:szCs w:val="28"/>
        </w:rPr>
        <w:t>н</w:t>
      </w:r>
      <w:r w:rsidRPr="00802418">
        <w:rPr>
          <w:szCs w:val="28"/>
        </w:rPr>
        <w:t>аявність у громадах алгоритмів дії на випадок втрати дитиною батьківського піклування;</w:t>
      </w:r>
    </w:p>
    <w:p w:rsidR="00F53347" w:rsidRPr="00802418" w:rsidRDefault="00F53347" w:rsidP="00F53347">
      <w:pPr>
        <w:pStyle w:val="a3"/>
        <w:numPr>
          <w:ilvl w:val="0"/>
          <w:numId w:val="1"/>
        </w:numPr>
        <w:ind w:left="142"/>
        <w:jc w:val="both"/>
        <w:rPr>
          <w:szCs w:val="28"/>
        </w:rPr>
      </w:pPr>
      <w:r>
        <w:rPr>
          <w:szCs w:val="28"/>
        </w:rPr>
        <w:t>р</w:t>
      </w:r>
      <w:r w:rsidRPr="00802418">
        <w:rPr>
          <w:szCs w:val="28"/>
        </w:rPr>
        <w:t>озвиток послуг, які входять до пакета для забезпечення права  дитини на виховання в сімейному оточенні;</w:t>
      </w:r>
    </w:p>
    <w:p w:rsidR="00F53347" w:rsidRPr="00802418" w:rsidRDefault="00F53347" w:rsidP="00F53347">
      <w:pPr>
        <w:pStyle w:val="a3"/>
        <w:numPr>
          <w:ilvl w:val="0"/>
          <w:numId w:val="1"/>
        </w:numPr>
        <w:ind w:left="142"/>
        <w:jc w:val="both"/>
        <w:rPr>
          <w:szCs w:val="28"/>
        </w:rPr>
      </w:pPr>
      <w:r>
        <w:rPr>
          <w:szCs w:val="28"/>
        </w:rPr>
        <w:t>п</w:t>
      </w:r>
      <w:r w:rsidRPr="00802418">
        <w:rPr>
          <w:szCs w:val="28"/>
        </w:rPr>
        <w:t>родовження роботи із влаштування дітей у сім’ї;</w:t>
      </w:r>
    </w:p>
    <w:p w:rsidR="00F53347" w:rsidRDefault="00F53347" w:rsidP="00F53347">
      <w:pPr>
        <w:pStyle w:val="a3"/>
        <w:numPr>
          <w:ilvl w:val="0"/>
          <w:numId w:val="1"/>
        </w:numPr>
        <w:ind w:left="142"/>
        <w:jc w:val="both"/>
        <w:rPr>
          <w:szCs w:val="28"/>
        </w:rPr>
      </w:pPr>
      <w:r>
        <w:rPr>
          <w:szCs w:val="28"/>
        </w:rPr>
        <w:t>в</w:t>
      </w:r>
      <w:r w:rsidRPr="00802418">
        <w:rPr>
          <w:szCs w:val="28"/>
        </w:rPr>
        <w:t>ивчення інформації про дітей громади, які перебувають в інституційних закладах з подальшою реінтеграціє кожної дитини в сім’ю.</w:t>
      </w:r>
    </w:p>
    <w:p w:rsidR="00A53770" w:rsidRPr="00802418" w:rsidRDefault="00A53770" w:rsidP="00A53770">
      <w:pPr>
        <w:pStyle w:val="a3"/>
        <w:ind w:left="142"/>
        <w:jc w:val="both"/>
        <w:rPr>
          <w:szCs w:val="28"/>
        </w:rPr>
      </w:pPr>
    </w:p>
    <w:p w:rsidR="00F53347" w:rsidRPr="004A658C" w:rsidRDefault="00F53347" w:rsidP="00F53347">
      <w:pPr>
        <w:spacing w:after="200" w:line="276" w:lineRule="auto"/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590BD5">
        <w:rPr>
          <w:rFonts w:eastAsiaTheme="minorHAnsi"/>
          <w:sz w:val="28"/>
          <w:szCs w:val="28"/>
          <w:lang w:val="uk-UA" w:eastAsia="en-US"/>
        </w:rPr>
        <w:t>На виконання</w:t>
      </w:r>
      <w:r>
        <w:rPr>
          <w:rFonts w:eastAsiaTheme="minorHAnsi"/>
          <w:sz w:val="28"/>
          <w:szCs w:val="28"/>
          <w:lang w:val="uk-UA" w:eastAsia="en-US"/>
        </w:rPr>
        <w:t xml:space="preserve"> завдань  прийнято</w:t>
      </w:r>
      <w:r w:rsidRPr="00590BD5">
        <w:rPr>
          <w:rFonts w:eastAsiaTheme="minorHAnsi"/>
          <w:sz w:val="28"/>
          <w:szCs w:val="28"/>
          <w:lang w:val="uk-UA" w:eastAsia="en-US"/>
        </w:rPr>
        <w:t xml:space="preserve"> Стратегі</w:t>
      </w:r>
      <w:r>
        <w:rPr>
          <w:rFonts w:eastAsiaTheme="minorHAnsi"/>
          <w:sz w:val="28"/>
          <w:szCs w:val="28"/>
          <w:lang w:val="uk-UA" w:eastAsia="en-US"/>
        </w:rPr>
        <w:t>ю</w:t>
      </w:r>
      <w:r w:rsidRPr="00590BD5">
        <w:rPr>
          <w:rFonts w:eastAsiaTheme="minorHAnsi"/>
          <w:sz w:val="28"/>
          <w:szCs w:val="28"/>
          <w:lang w:val="uk-UA" w:eastAsia="en-US"/>
        </w:rPr>
        <w:t xml:space="preserve"> забезпечення права кожної дитини в Україні на  зростання в сімейному оточенні на 2024-2028 роки</w:t>
      </w:r>
      <w:r>
        <w:rPr>
          <w:rFonts w:eastAsiaTheme="minorHAnsi"/>
          <w:sz w:val="28"/>
          <w:szCs w:val="28"/>
          <w:lang w:val="uk-UA" w:eastAsia="en-US"/>
        </w:rPr>
        <w:t xml:space="preserve">», </w:t>
      </w:r>
      <w:r w:rsidRPr="00590BD5">
        <w:rPr>
          <w:rFonts w:eastAsiaTheme="minorHAnsi"/>
          <w:sz w:val="28"/>
          <w:szCs w:val="28"/>
          <w:lang w:val="uk-UA" w:eastAsia="en-US"/>
        </w:rPr>
        <w:t xml:space="preserve">видане розпорядження голови СОВА від 10.12.2025  №825-ОД  «Про обласну комплексну програму забезпечення права кожної дитини в Сумській області на зростання в сімейному оточенні на 2026-2027 роки». </w:t>
      </w:r>
      <w:r w:rsidR="00B3132E" w:rsidRPr="004A658C">
        <w:rPr>
          <w:rFonts w:eastAsiaTheme="minorHAnsi"/>
          <w:sz w:val="28"/>
          <w:szCs w:val="28"/>
          <w:lang w:val="uk-UA" w:eastAsia="en-US"/>
        </w:rPr>
        <w:t>Протягом І кв. 2026 року територіальними громадами розробляються відповідні місцеві програми.</w:t>
      </w:r>
    </w:p>
    <w:p w:rsidR="00F53347" w:rsidRDefault="00F53347" w:rsidP="00F53347">
      <w:pPr>
        <w:spacing w:after="200" w:line="276" w:lineRule="auto"/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Зазначені документи передбачають комплекс заходів щодо розвитку сімейних форм виховання, реінтеграції дітей у біологічні сім’ї, профілактики соціального сирітства, а також надання вчасної допомоги сім’ям, що перебувають у СЖО. Одним із пріоритетних напрямків є розвиток доступних, інклюзивних, комплексних соціальних, освітніх медичних послуг для сімей з дітьми. Особлива увага – розвиток альтернативи інституційному догляду – патронату над дитиною, ДБСТ, усиновленню.</w:t>
      </w:r>
    </w:p>
    <w:p w:rsidR="00F81C7E" w:rsidRDefault="00F81C7E" w:rsidP="00F81C7E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3D040B">
        <w:rPr>
          <w:b/>
          <w:bCs/>
          <w:sz w:val="28"/>
          <w:szCs w:val="28"/>
          <w:lang w:val="uk-UA"/>
        </w:rPr>
        <w:t>Розвиток сімейних форм у громадах</w:t>
      </w:r>
    </w:p>
    <w:p w:rsidR="00F81C7E" w:rsidRDefault="00F81C7E" w:rsidP="00F81C7E">
      <w:pPr>
        <w:widowControl w:val="0"/>
        <w:jc w:val="both"/>
        <w:rPr>
          <w:b/>
          <w:bCs/>
          <w:color w:val="FF0000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1C7E" w:rsidRPr="00A53770" w:rsidTr="003F2503">
        <w:tc>
          <w:tcPr>
            <w:tcW w:w="2392" w:type="dxa"/>
            <w:vMerge w:val="restart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>Назва громади</w:t>
            </w:r>
          </w:p>
        </w:tc>
        <w:tc>
          <w:tcPr>
            <w:tcW w:w="7179" w:type="dxa"/>
            <w:gridSpan w:val="3"/>
          </w:tcPr>
          <w:p w:rsidR="00F81C7E" w:rsidRPr="00A53770" w:rsidRDefault="00F81C7E" w:rsidP="003F2503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>Кількість сімейних форм виховання</w:t>
            </w:r>
          </w:p>
        </w:tc>
      </w:tr>
      <w:tr w:rsidR="00F81C7E" w:rsidRPr="00A53770" w:rsidTr="003F2503">
        <w:tc>
          <w:tcPr>
            <w:tcW w:w="2392" w:type="dxa"/>
            <w:vMerge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>Прийомні сім’ї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>ДБСТ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 xml:space="preserve">Патронат 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Шосткинська</w:t>
            </w:r>
            <w:proofErr w:type="spellEnd"/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13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2 (створені у 2026)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>Глухівська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1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Середино-Будська</w:t>
            </w:r>
            <w:proofErr w:type="spellEnd"/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6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>Хутір-Михайлівська</w:t>
            </w:r>
          </w:p>
        </w:tc>
        <w:tc>
          <w:tcPr>
            <w:tcW w:w="2393" w:type="dxa"/>
            <w:shd w:val="clear" w:color="auto" w:fill="95B3D7" w:themeFill="accent1" w:themeFillTint="99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95B3D7" w:themeFill="accent1" w:themeFillTint="99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95B3D7" w:themeFill="accent1" w:themeFillTint="99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Зноб-овгородська</w:t>
            </w:r>
            <w:proofErr w:type="spellEnd"/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2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Ямпільська</w:t>
            </w:r>
            <w:proofErr w:type="spellEnd"/>
            <w:r w:rsidRPr="00A5377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3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1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A53770">
              <w:rPr>
                <w:b/>
                <w:bCs/>
                <w:lang w:val="uk-UA"/>
              </w:rPr>
              <w:t xml:space="preserve">Свейська 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Есманьська</w:t>
            </w:r>
            <w:proofErr w:type="spellEnd"/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Шалигинська</w:t>
            </w:r>
            <w:proofErr w:type="spellEnd"/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:rsidR="00F81C7E" w:rsidRPr="00DD2343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DD2343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proofErr w:type="spellStart"/>
            <w:r w:rsidRPr="00A53770">
              <w:rPr>
                <w:b/>
                <w:bCs/>
                <w:lang w:val="uk-UA"/>
              </w:rPr>
              <w:t>Березівська</w:t>
            </w:r>
            <w:proofErr w:type="spellEnd"/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2 (1 планується в ДБСТ)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2</w:t>
            </w:r>
          </w:p>
        </w:tc>
        <w:tc>
          <w:tcPr>
            <w:tcW w:w="2393" w:type="dxa"/>
          </w:tcPr>
          <w:p w:rsidR="00F81C7E" w:rsidRPr="00A53770" w:rsidRDefault="00F81C7E" w:rsidP="003F2503">
            <w:pPr>
              <w:widowControl w:val="0"/>
              <w:jc w:val="both"/>
              <w:rPr>
                <w:bCs/>
                <w:lang w:val="uk-UA"/>
              </w:rPr>
            </w:pPr>
            <w:r w:rsidRPr="00A53770">
              <w:rPr>
                <w:bCs/>
                <w:lang w:val="uk-UA"/>
              </w:rPr>
              <w:t>0</w:t>
            </w:r>
          </w:p>
        </w:tc>
      </w:tr>
      <w:tr w:rsidR="00F81C7E" w:rsidRPr="00A53770" w:rsidTr="003F2503">
        <w:tc>
          <w:tcPr>
            <w:tcW w:w="2392" w:type="dxa"/>
          </w:tcPr>
          <w:p w:rsidR="00F81C7E" w:rsidRPr="00A53770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2393" w:type="dxa"/>
          </w:tcPr>
          <w:p w:rsidR="00F81C7E" w:rsidRPr="00F81C7E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F81C7E">
              <w:rPr>
                <w:b/>
                <w:bCs/>
                <w:lang w:val="uk-UA"/>
              </w:rPr>
              <w:t>29</w:t>
            </w:r>
          </w:p>
        </w:tc>
        <w:tc>
          <w:tcPr>
            <w:tcW w:w="2393" w:type="dxa"/>
          </w:tcPr>
          <w:p w:rsidR="00F81C7E" w:rsidRPr="00F81C7E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F81C7E">
              <w:rPr>
                <w:b/>
                <w:bCs/>
                <w:lang w:val="uk-UA"/>
              </w:rPr>
              <w:t>2</w:t>
            </w:r>
          </w:p>
        </w:tc>
        <w:tc>
          <w:tcPr>
            <w:tcW w:w="2393" w:type="dxa"/>
          </w:tcPr>
          <w:p w:rsidR="00F81C7E" w:rsidRPr="00F81C7E" w:rsidRDefault="00F81C7E" w:rsidP="003F2503">
            <w:pPr>
              <w:widowControl w:val="0"/>
              <w:jc w:val="both"/>
              <w:rPr>
                <w:b/>
                <w:bCs/>
                <w:lang w:val="uk-UA"/>
              </w:rPr>
            </w:pPr>
            <w:r w:rsidRPr="00F81C7E">
              <w:rPr>
                <w:b/>
                <w:bCs/>
                <w:lang w:val="uk-UA"/>
              </w:rPr>
              <w:t>4</w:t>
            </w:r>
          </w:p>
        </w:tc>
      </w:tr>
    </w:tbl>
    <w:p w:rsidR="00F81C7E" w:rsidRDefault="00F81C7E" w:rsidP="00F81C7E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F53347" w:rsidRPr="00064D21" w:rsidRDefault="00F53347" w:rsidP="00F53347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 w:rsidRPr="00064D21">
        <w:rPr>
          <w:color w:val="000000"/>
          <w:sz w:val="28"/>
          <w:szCs w:val="28"/>
          <w:lang w:val="uk-UA"/>
        </w:rPr>
        <w:t xml:space="preserve"> </w:t>
      </w:r>
      <w:r w:rsidRPr="00064D21">
        <w:rPr>
          <w:sz w:val="28"/>
          <w:szCs w:val="28"/>
          <w:lang w:val="uk-UA"/>
        </w:rPr>
        <w:t xml:space="preserve">Станом на </w:t>
      </w:r>
      <w:r w:rsidR="00B54C65">
        <w:rPr>
          <w:sz w:val="28"/>
          <w:szCs w:val="28"/>
          <w:lang w:val="uk-UA"/>
        </w:rPr>
        <w:t>01</w:t>
      </w:r>
      <w:r w:rsidRPr="00064D21">
        <w:rPr>
          <w:sz w:val="28"/>
          <w:szCs w:val="28"/>
          <w:lang w:val="uk-UA"/>
        </w:rPr>
        <w:t>.</w:t>
      </w:r>
      <w:r w:rsidR="00B54C65">
        <w:rPr>
          <w:sz w:val="28"/>
          <w:szCs w:val="28"/>
          <w:lang w:val="uk-UA"/>
        </w:rPr>
        <w:t>03</w:t>
      </w:r>
      <w:r w:rsidRPr="00064D21">
        <w:rPr>
          <w:sz w:val="28"/>
          <w:szCs w:val="28"/>
          <w:lang w:val="uk-UA"/>
        </w:rPr>
        <w:t>.202</w:t>
      </w:r>
      <w:r w:rsidR="00B54C65">
        <w:rPr>
          <w:sz w:val="28"/>
          <w:szCs w:val="28"/>
          <w:lang w:val="uk-UA"/>
        </w:rPr>
        <w:t>6</w:t>
      </w:r>
      <w:r w:rsidRPr="00064D21">
        <w:rPr>
          <w:sz w:val="28"/>
          <w:szCs w:val="28"/>
          <w:lang w:val="uk-UA"/>
        </w:rPr>
        <w:t xml:space="preserve"> у районі функціонує (за місцем утворення)                29 прийомних сімей, де </w:t>
      </w:r>
      <w:r>
        <w:rPr>
          <w:sz w:val="28"/>
          <w:szCs w:val="28"/>
          <w:lang w:val="uk-UA"/>
        </w:rPr>
        <w:t xml:space="preserve">виховується </w:t>
      </w:r>
      <w:r w:rsidR="00B54C65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 прийомн</w:t>
      </w:r>
      <w:r w:rsidR="00B54C65">
        <w:rPr>
          <w:sz w:val="28"/>
          <w:szCs w:val="28"/>
          <w:lang w:val="uk-UA"/>
        </w:rPr>
        <w:t>а дитина</w:t>
      </w:r>
      <w:r>
        <w:rPr>
          <w:sz w:val="28"/>
          <w:szCs w:val="28"/>
          <w:lang w:val="uk-UA"/>
        </w:rPr>
        <w:t>.</w:t>
      </w:r>
    </w:p>
    <w:p w:rsidR="00F53347" w:rsidRPr="00064D21" w:rsidRDefault="00F53347" w:rsidP="00F53347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 w:rsidRPr="00064D21">
        <w:rPr>
          <w:sz w:val="28"/>
          <w:szCs w:val="28"/>
          <w:lang w:val="uk-UA"/>
        </w:rPr>
        <w:t>Протягом 202</w:t>
      </w:r>
      <w:r w:rsidR="00B54C65">
        <w:rPr>
          <w:sz w:val="28"/>
          <w:szCs w:val="28"/>
          <w:lang w:val="uk-UA"/>
        </w:rPr>
        <w:t>6</w:t>
      </w:r>
      <w:r w:rsidRPr="00064D21">
        <w:rPr>
          <w:sz w:val="28"/>
          <w:szCs w:val="28"/>
          <w:lang w:val="uk-UA"/>
        </w:rPr>
        <w:t xml:space="preserve"> року </w:t>
      </w:r>
      <w:r w:rsidR="00B54C65">
        <w:rPr>
          <w:sz w:val="28"/>
          <w:szCs w:val="28"/>
          <w:lang w:val="uk-UA"/>
        </w:rPr>
        <w:t xml:space="preserve"> </w:t>
      </w:r>
      <w:r w:rsidRPr="00064D21">
        <w:rPr>
          <w:sz w:val="28"/>
          <w:szCs w:val="28"/>
          <w:lang w:val="uk-UA"/>
        </w:rPr>
        <w:t xml:space="preserve"> ПС </w:t>
      </w:r>
      <w:r>
        <w:rPr>
          <w:sz w:val="28"/>
          <w:szCs w:val="28"/>
          <w:lang w:val="uk-UA"/>
        </w:rPr>
        <w:t xml:space="preserve"> </w:t>
      </w:r>
      <w:r w:rsidRPr="00064D21">
        <w:rPr>
          <w:sz w:val="28"/>
          <w:szCs w:val="28"/>
          <w:lang w:val="uk-UA"/>
        </w:rPr>
        <w:t xml:space="preserve">влаштовано </w:t>
      </w:r>
      <w:r w:rsidR="00B54C65">
        <w:rPr>
          <w:sz w:val="28"/>
          <w:szCs w:val="28"/>
          <w:lang w:val="uk-UA"/>
        </w:rPr>
        <w:t>2</w:t>
      </w:r>
      <w:r w:rsidRPr="00064D21">
        <w:rPr>
          <w:sz w:val="28"/>
          <w:szCs w:val="28"/>
          <w:lang w:val="uk-UA"/>
        </w:rPr>
        <w:t xml:space="preserve"> дитини, які залишилися без батьківського піклування, </w:t>
      </w:r>
      <w:r>
        <w:rPr>
          <w:sz w:val="28"/>
          <w:szCs w:val="28"/>
          <w:lang w:val="uk-UA"/>
        </w:rPr>
        <w:t xml:space="preserve"> </w:t>
      </w:r>
      <w:r w:rsidR="00B54C65">
        <w:rPr>
          <w:sz w:val="28"/>
          <w:szCs w:val="28"/>
          <w:lang w:val="uk-UA"/>
        </w:rPr>
        <w:t>виведення дітей із ПС не було.</w:t>
      </w:r>
    </w:p>
    <w:p w:rsidR="00F53347" w:rsidRPr="00064D21" w:rsidRDefault="00B54C65" w:rsidP="0078412B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53347" w:rsidRPr="00064D21" w:rsidRDefault="00F53347" w:rsidP="00F53347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 w:rsidRPr="00064D21">
        <w:rPr>
          <w:sz w:val="28"/>
          <w:szCs w:val="28"/>
          <w:lang w:val="uk-UA"/>
        </w:rPr>
        <w:t xml:space="preserve">Станом на </w:t>
      </w:r>
      <w:r w:rsidR="00B54C65">
        <w:rPr>
          <w:sz w:val="28"/>
          <w:szCs w:val="28"/>
          <w:lang w:val="uk-UA"/>
        </w:rPr>
        <w:t xml:space="preserve"> 01</w:t>
      </w:r>
      <w:r w:rsidRPr="00064D21">
        <w:rPr>
          <w:sz w:val="28"/>
          <w:szCs w:val="28"/>
          <w:lang w:val="uk-UA"/>
        </w:rPr>
        <w:t>.</w:t>
      </w:r>
      <w:r w:rsidR="00B54C65">
        <w:rPr>
          <w:sz w:val="28"/>
          <w:szCs w:val="28"/>
          <w:lang w:val="uk-UA"/>
        </w:rPr>
        <w:t>03</w:t>
      </w:r>
      <w:r w:rsidRPr="00064D21">
        <w:rPr>
          <w:sz w:val="28"/>
          <w:szCs w:val="28"/>
          <w:lang w:val="uk-UA"/>
        </w:rPr>
        <w:t>.202</w:t>
      </w:r>
      <w:r w:rsidR="00B54C65">
        <w:rPr>
          <w:sz w:val="28"/>
          <w:szCs w:val="28"/>
          <w:lang w:val="uk-UA"/>
        </w:rPr>
        <w:t>6</w:t>
      </w:r>
      <w:r w:rsidRPr="00064D21">
        <w:rPr>
          <w:sz w:val="28"/>
          <w:szCs w:val="28"/>
          <w:lang w:val="uk-UA"/>
        </w:rPr>
        <w:t xml:space="preserve"> в районі функціонує 2 дитячих будинки сімейного типу, які мають 16 вихованців</w:t>
      </w:r>
      <w:r>
        <w:rPr>
          <w:sz w:val="28"/>
          <w:szCs w:val="28"/>
          <w:lang w:val="uk-UA"/>
        </w:rPr>
        <w:t>.</w:t>
      </w:r>
      <w:r w:rsidRPr="00064D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64D21">
        <w:rPr>
          <w:sz w:val="28"/>
          <w:szCs w:val="28"/>
          <w:lang w:val="uk-UA"/>
        </w:rPr>
        <w:t>Протягом 202</w:t>
      </w:r>
      <w:r w:rsidR="00B54C65">
        <w:rPr>
          <w:sz w:val="28"/>
          <w:szCs w:val="28"/>
          <w:lang w:val="uk-UA"/>
        </w:rPr>
        <w:t>6</w:t>
      </w:r>
      <w:r w:rsidRPr="00064D21">
        <w:rPr>
          <w:sz w:val="28"/>
          <w:szCs w:val="28"/>
          <w:lang w:val="uk-UA"/>
        </w:rPr>
        <w:t xml:space="preserve"> року до дитячих буд</w:t>
      </w:r>
      <w:r w:rsidR="00B54C65">
        <w:rPr>
          <w:sz w:val="28"/>
          <w:szCs w:val="28"/>
          <w:lang w:val="uk-UA"/>
        </w:rPr>
        <w:t>инків сімейного типу  влаштованих</w:t>
      </w:r>
      <w:r w:rsidRPr="00064D21">
        <w:rPr>
          <w:sz w:val="28"/>
          <w:szCs w:val="28"/>
          <w:lang w:val="uk-UA"/>
        </w:rPr>
        <w:t xml:space="preserve"> </w:t>
      </w:r>
      <w:r w:rsidR="00B54C65">
        <w:rPr>
          <w:sz w:val="28"/>
          <w:szCs w:val="28"/>
          <w:lang w:val="uk-UA"/>
        </w:rPr>
        <w:t xml:space="preserve">  дітей не було.</w:t>
      </w:r>
    </w:p>
    <w:p w:rsidR="00F53347" w:rsidRDefault="00F53347" w:rsidP="002C3E38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  <w:r w:rsidRPr="00064D21">
        <w:rPr>
          <w:sz w:val="28"/>
          <w:szCs w:val="28"/>
          <w:lang w:val="uk-UA"/>
        </w:rPr>
        <w:t xml:space="preserve">Станом на </w:t>
      </w:r>
      <w:r w:rsidR="00B54C65">
        <w:rPr>
          <w:sz w:val="28"/>
          <w:szCs w:val="28"/>
          <w:lang w:val="uk-UA"/>
        </w:rPr>
        <w:t>01</w:t>
      </w:r>
      <w:r w:rsidRPr="00064D21">
        <w:rPr>
          <w:sz w:val="28"/>
          <w:szCs w:val="28"/>
          <w:lang w:val="uk-UA"/>
        </w:rPr>
        <w:t>.</w:t>
      </w:r>
      <w:r w:rsidR="00B54C65">
        <w:rPr>
          <w:sz w:val="28"/>
          <w:szCs w:val="28"/>
          <w:lang w:val="uk-UA"/>
        </w:rPr>
        <w:t>03</w:t>
      </w:r>
      <w:r w:rsidRPr="00064D21">
        <w:rPr>
          <w:sz w:val="28"/>
          <w:szCs w:val="28"/>
          <w:lang w:val="uk-UA"/>
        </w:rPr>
        <w:t>.202</w:t>
      </w:r>
      <w:r w:rsidR="00B54C65">
        <w:rPr>
          <w:sz w:val="28"/>
          <w:szCs w:val="28"/>
          <w:lang w:val="uk-UA"/>
        </w:rPr>
        <w:t>6</w:t>
      </w:r>
      <w:r w:rsidRPr="00064D21">
        <w:rPr>
          <w:sz w:val="28"/>
          <w:szCs w:val="28"/>
          <w:lang w:val="uk-UA"/>
        </w:rPr>
        <w:t xml:space="preserve"> в районі функціонує </w:t>
      </w:r>
      <w:r w:rsidR="00B54C65">
        <w:rPr>
          <w:sz w:val="28"/>
          <w:szCs w:val="28"/>
          <w:lang w:val="uk-UA"/>
        </w:rPr>
        <w:t>4</w:t>
      </w:r>
      <w:r w:rsidRPr="00064D21">
        <w:rPr>
          <w:sz w:val="28"/>
          <w:szCs w:val="28"/>
          <w:lang w:val="uk-UA"/>
        </w:rPr>
        <w:t xml:space="preserve"> патронатні сім</w:t>
      </w:r>
      <w:r w:rsidRPr="00064D21">
        <w:rPr>
          <w:sz w:val="28"/>
          <w:szCs w:val="28"/>
        </w:rPr>
        <w:t>’</w:t>
      </w:r>
      <w:r w:rsidRPr="00064D21">
        <w:rPr>
          <w:sz w:val="28"/>
          <w:szCs w:val="28"/>
          <w:lang w:val="uk-UA"/>
        </w:rPr>
        <w:t>ї, в які на сьогодні влаштовано 2 дітей</w:t>
      </w:r>
      <w:r w:rsidR="00B54C65">
        <w:rPr>
          <w:sz w:val="28"/>
          <w:szCs w:val="28"/>
          <w:lang w:val="uk-UA"/>
        </w:rPr>
        <w:t>.</w:t>
      </w:r>
    </w:p>
    <w:p w:rsidR="00DC4D16" w:rsidRPr="002C3E38" w:rsidRDefault="00DC4D16" w:rsidP="002C3E38">
      <w:pPr>
        <w:tabs>
          <w:tab w:val="left" w:pos="0"/>
        </w:tabs>
        <w:ind w:firstLine="540"/>
        <w:jc w:val="both"/>
        <w:rPr>
          <w:sz w:val="28"/>
          <w:szCs w:val="28"/>
          <w:lang w:val="uk-UA"/>
        </w:rPr>
      </w:pPr>
    </w:p>
    <w:p w:rsidR="00F53347" w:rsidRDefault="00DC4D16" w:rsidP="00DC4D16">
      <w:pPr>
        <w:widowControl w:val="0"/>
        <w:ind w:firstLine="567"/>
        <w:jc w:val="both"/>
        <w:rPr>
          <w:b/>
          <w:snapToGrid w:val="0"/>
          <w:sz w:val="28"/>
          <w:szCs w:val="28"/>
          <w:lang w:val="uk-UA"/>
        </w:rPr>
      </w:pPr>
      <w:r w:rsidRPr="00FF0703">
        <w:rPr>
          <w:b/>
          <w:sz w:val="28"/>
          <w:szCs w:val="28"/>
          <w:lang w:val="uk-UA"/>
        </w:rPr>
        <w:t>З</w:t>
      </w:r>
      <w:r>
        <w:rPr>
          <w:b/>
          <w:snapToGrid w:val="0"/>
          <w:sz w:val="28"/>
          <w:szCs w:val="28"/>
          <w:lang w:val="uk-UA"/>
        </w:rPr>
        <w:t>абезпечення</w:t>
      </w:r>
      <w:r w:rsidRPr="00FF0703">
        <w:rPr>
          <w:b/>
          <w:snapToGrid w:val="0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/>
        </w:rPr>
        <w:t xml:space="preserve">  </w:t>
      </w:r>
      <w:proofErr w:type="spellStart"/>
      <w:r>
        <w:rPr>
          <w:b/>
          <w:snapToGrid w:val="0"/>
          <w:sz w:val="28"/>
          <w:szCs w:val="28"/>
          <w:lang w:val="uk-UA"/>
        </w:rPr>
        <w:t>дотриманн</w:t>
      </w:r>
      <w:proofErr w:type="spellEnd"/>
      <w:r>
        <w:rPr>
          <w:b/>
          <w:snapToGrid w:val="0"/>
          <w:sz w:val="28"/>
          <w:szCs w:val="28"/>
          <w:lang w:val="uk-UA"/>
        </w:rPr>
        <w:t xml:space="preserve"> </w:t>
      </w:r>
      <w:r w:rsidRPr="00FF0703">
        <w:rPr>
          <w:b/>
          <w:snapToGrid w:val="0"/>
          <w:sz w:val="28"/>
          <w:szCs w:val="28"/>
          <w:lang w:val="uk-UA"/>
        </w:rPr>
        <w:t>прав дітей-сиріт та дітей, позбавлених б</w:t>
      </w:r>
      <w:r>
        <w:rPr>
          <w:b/>
          <w:snapToGrid w:val="0"/>
          <w:sz w:val="28"/>
          <w:szCs w:val="28"/>
          <w:lang w:val="uk-UA"/>
        </w:rPr>
        <w:t>атьківського піклування бути усиновленими</w:t>
      </w:r>
      <w:r w:rsidRPr="00FF0703">
        <w:rPr>
          <w:b/>
          <w:snapToGrid w:val="0"/>
          <w:sz w:val="28"/>
          <w:szCs w:val="28"/>
          <w:lang w:val="uk-UA"/>
        </w:rPr>
        <w:t>.</w:t>
      </w:r>
    </w:p>
    <w:p w:rsidR="00DC4D16" w:rsidRDefault="00DC4D16" w:rsidP="00DC4D16">
      <w:pPr>
        <w:widowControl w:val="0"/>
        <w:ind w:firstLine="567"/>
        <w:jc w:val="both"/>
        <w:rPr>
          <w:snapToGrid w:val="0"/>
          <w:sz w:val="28"/>
          <w:szCs w:val="28"/>
          <w:lang w:val="uk-UA"/>
        </w:rPr>
      </w:pPr>
      <w:r w:rsidRPr="00DC4D16">
        <w:rPr>
          <w:snapToGrid w:val="0"/>
          <w:sz w:val="28"/>
          <w:szCs w:val="28"/>
          <w:lang w:val="uk-UA"/>
        </w:rPr>
        <w:t>Серед сімейних</w:t>
      </w:r>
      <w:r>
        <w:rPr>
          <w:snapToGrid w:val="0"/>
          <w:sz w:val="28"/>
          <w:szCs w:val="28"/>
          <w:lang w:val="uk-UA"/>
        </w:rPr>
        <w:t xml:space="preserve"> форм виховання найвищий пріоритет надається усиновленню.</w:t>
      </w:r>
    </w:p>
    <w:p w:rsidR="00DC4D16" w:rsidRDefault="00DC4D16" w:rsidP="00DC4D16">
      <w:pPr>
        <w:widowControl w:val="0"/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Станом на 01.03.2026 в територіальних громадах</w:t>
      </w:r>
      <w:r w:rsidR="008028C9">
        <w:rPr>
          <w:snapToGrid w:val="0"/>
          <w:sz w:val="28"/>
          <w:szCs w:val="28"/>
          <w:lang w:val="uk-UA"/>
        </w:rPr>
        <w:t xml:space="preserve"> району на обліку з усиновлення перебувають 55 дітей, з них 30 – </w:t>
      </w:r>
      <w:proofErr w:type="spellStart"/>
      <w:r w:rsidR="008028C9">
        <w:rPr>
          <w:snapToGrid w:val="0"/>
          <w:sz w:val="28"/>
          <w:szCs w:val="28"/>
          <w:lang w:val="uk-UA"/>
        </w:rPr>
        <w:t>Шосткинська</w:t>
      </w:r>
      <w:proofErr w:type="spellEnd"/>
      <w:r w:rsidR="008028C9">
        <w:rPr>
          <w:snapToGrid w:val="0"/>
          <w:sz w:val="28"/>
          <w:szCs w:val="28"/>
          <w:lang w:val="uk-UA"/>
        </w:rPr>
        <w:t xml:space="preserve"> ТГ, 9 – Глухівська ТГ. На території району проживає 50 (</w:t>
      </w:r>
      <w:r w:rsidR="004A658C">
        <w:rPr>
          <w:snapToGrid w:val="0"/>
          <w:sz w:val="28"/>
          <w:szCs w:val="28"/>
          <w:lang w:val="uk-UA"/>
        </w:rPr>
        <w:t xml:space="preserve">з яких 32 – </w:t>
      </w:r>
      <w:proofErr w:type="spellStart"/>
      <w:r w:rsidR="004A658C">
        <w:rPr>
          <w:snapToGrid w:val="0"/>
          <w:sz w:val="28"/>
          <w:szCs w:val="28"/>
          <w:lang w:val="uk-UA"/>
        </w:rPr>
        <w:t>Шосткинська</w:t>
      </w:r>
      <w:proofErr w:type="spellEnd"/>
      <w:r w:rsidR="004A658C">
        <w:rPr>
          <w:snapToGrid w:val="0"/>
          <w:sz w:val="28"/>
          <w:szCs w:val="28"/>
          <w:lang w:val="uk-UA"/>
        </w:rPr>
        <w:t xml:space="preserve"> ТГ, 11 – Глухівська ТГ)</w:t>
      </w:r>
      <w:r w:rsidR="008028C9">
        <w:rPr>
          <w:snapToGrid w:val="0"/>
          <w:sz w:val="28"/>
          <w:szCs w:val="28"/>
          <w:lang w:val="uk-UA"/>
        </w:rPr>
        <w:t xml:space="preserve"> усиновлених дітей, над якими здійснюється нагляд відповідно до вимог законодавства.</w:t>
      </w:r>
    </w:p>
    <w:p w:rsidR="004A658C" w:rsidRPr="00DC4D16" w:rsidRDefault="004A658C" w:rsidP="00DC4D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</w:p>
    <w:p w:rsidR="000F49A4" w:rsidRPr="00D4681C" w:rsidRDefault="00D4681C" w:rsidP="00D4681C">
      <w:pPr>
        <w:widowControl w:val="0"/>
        <w:ind w:firstLine="567"/>
        <w:jc w:val="both"/>
        <w:rPr>
          <w:rFonts w:eastAsia="DengXian"/>
          <w:b/>
          <w:bCs/>
          <w:i/>
          <w:sz w:val="28"/>
          <w:szCs w:val="28"/>
          <w:lang w:val="uk-UA" w:eastAsia="ja-JP"/>
        </w:rPr>
      </w:pPr>
      <w:r w:rsidRPr="00D4681C">
        <w:rPr>
          <w:b/>
          <w:spacing w:val="-1"/>
          <w:sz w:val="28"/>
          <w:szCs w:val="28"/>
          <w:lang w:val="uk-UA"/>
        </w:rPr>
        <w:t>Важливим напрямком соціально-правового захисту дітей-сиріт, дітей, позбавлених батьківського піклування є робота в</w:t>
      </w:r>
      <w:r w:rsidRPr="00D4681C">
        <w:rPr>
          <w:b/>
          <w:sz w:val="28"/>
          <w:szCs w:val="28"/>
          <w:lang w:val="uk-UA"/>
        </w:rPr>
        <w:t xml:space="preserve"> інформаційно-аналітичної системи «Діти».</w:t>
      </w:r>
      <w:r w:rsidRPr="00D4681C">
        <w:rPr>
          <w:b/>
          <w:i/>
          <w:sz w:val="28"/>
          <w:szCs w:val="28"/>
          <w:lang w:val="uk-UA"/>
        </w:rPr>
        <w:t xml:space="preserve">  </w:t>
      </w:r>
    </w:p>
    <w:p w:rsidR="00101105" w:rsidRPr="00101105" w:rsidRDefault="00101105" w:rsidP="00101105">
      <w:pPr>
        <w:ind w:firstLine="720"/>
        <w:jc w:val="both"/>
        <w:rPr>
          <w:sz w:val="28"/>
          <w:szCs w:val="28"/>
          <w:lang w:val="uk-UA"/>
        </w:rPr>
      </w:pPr>
      <w:r w:rsidRPr="00101105">
        <w:rPr>
          <w:sz w:val="28"/>
          <w:szCs w:val="28"/>
          <w:lang w:val="uk-UA"/>
        </w:rPr>
        <w:t>Служба</w:t>
      </w:r>
      <w:r w:rsidR="002C3E38">
        <w:rPr>
          <w:sz w:val="28"/>
          <w:szCs w:val="28"/>
          <w:lang w:val="uk-UA"/>
        </w:rPr>
        <w:t>ми</w:t>
      </w:r>
      <w:r w:rsidRPr="00101105">
        <w:rPr>
          <w:sz w:val="28"/>
          <w:szCs w:val="28"/>
          <w:lang w:val="uk-UA"/>
        </w:rPr>
        <w:t xml:space="preserve"> у справах дітей два рази на рік вносить</w:t>
      </w:r>
      <w:r w:rsidR="002C3E38">
        <w:rPr>
          <w:sz w:val="28"/>
          <w:szCs w:val="28"/>
          <w:lang w:val="uk-UA"/>
        </w:rPr>
        <w:t>ся інформація</w:t>
      </w:r>
      <w:r w:rsidR="00D4681C">
        <w:rPr>
          <w:sz w:val="28"/>
          <w:szCs w:val="28"/>
          <w:lang w:val="uk-UA"/>
        </w:rPr>
        <w:t xml:space="preserve"> до ЄІАС  </w:t>
      </w:r>
      <w:r w:rsidRPr="00101105">
        <w:rPr>
          <w:sz w:val="28"/>
          <w:szCs w:val="28"/>
          <w:lang w:val="uk-UA"/>
        </w:rPr>
        <w:t xml:space="preserve">«Діти» </w:t>
      </w:r>
      <w:r w:rsidR="002C3E38">
        <w:rPr>
          <w:sz w:val="28"/>
          <w:szCs w:val="28"/>
          <w:lang w:val="uk-UA"/>
        </w:rPr>
        <w:t xml:space="preserve"> </w:t>
      </w:r>
      <w:r w:rsidRPr="00101105">
        <w:rPr>
          <w:sz w:val="28"/>
          <w:szCs w:val="28"/>
          <w:lang w:val="uk-UA"/>
        </w:rPr>
        <w:t xml:space="preserve">про стан здоров’я дитини, </w:t>
      </w:r>
      <w:r w:rsidR="005278B5">
        <w:rPr>
          <w:sz w:val="28"/>
          <w:szCs w:val="28"/>
          <w:lang w:val="uk-UA"/>
        </w:rPr>
        <w:t xml:space="preserve">оновлюється </w:t>
      </w:r>
      <w:r w:rsidRPr="00101105">
        <w:rPr>
          <w:sz w:val="28"/>
          <w:szCs w:val="28"/>
          <w:lang w:val="uk-UA"/>
        </w:rPr>
        <w:t>фотокартк</w:t>
      </w:r>
      <w:r w:rsidR="002C3E38">
        <w:rPr>
          <w:sz w:val="28"/>
          <w:szCs w:val="28"/>
          <w:lang w:val="uk-UA"/>
        </w:rPr>
        <w:t>а</w:t>
      </w:r>
      <w:r w:rsidRPr="00101105">
        <w:rPr>
          <w:sz w:val="28"/>
          <w:szCs w:val="28"/>
          <w:lang w:val="uk-UA"/>
        </w:rPr>
        <w:t>, характеристик</w:t>
      </w:r>
      <w:r w:rsidR="002C3E38">
        <w:rPr>
          <w:sz w:val="28"/>
          <w:szCs w:val="28"/>
          <w:lang w:val="uk-UA"/>
        </w:rPr>
        <w:t>а</w:t>
      </w:r>
      <w:r w:rsidRPr="00101105">
        <w:rPr>
          <w:sz w:val="28"/>
          <w:szCs w:val="28"/>
          <w:lang w:val="uk-UA"/>
        </w:rPr>
        <w:t xml:space="preserve"> із навчального закладу, акт обстеження умов проживання, інформаці</w:t>
      </w:r>
      <w:r w:rsidR="002C3E38">
        <w:rPr>
          <w:sz w:val="28"/>
          <w:szCs w:val="28"/>
          <w:lang w:val="uk-UA"/>
        </w:rPr>
        <w:t>я</w:t>
      </w:r>
      <w:r w:rsidRPr="00101105">
        <w:rPr>
          <w:sz w:val="28"/>
          <w:szCs w:val="28"/>
          <w:lang w:val="uk-UA"/>
        </w:rPr>
        <w:t xml:space="preserve"> про виплати на дітей та інформаці</w:t>
      </w:r>
      <w:r w:rsidR="002C3E38">
        <w:rPr>
          <w:sz w:val="28"/>
          <w:szCs w:val="28"/>
          <w:lang w:val="uk-UA"/>
        </w:rPr>
        <w:t>я</w:t>
      </w:r>
      <w:r w:rsidRPr="00101105">
        <w:rPr>
          <w:sz w:val="28"/>
          <w:szCs w:val="28"/>
          <w:lang w:val="uk-UA"/>
        </w:rPr>
        <w:t xml:space="preserve"> про всі зміни, які відбуваються в житті дитини. </w:t>
      </w:r>
      <w:r w:rsidR="00D4681C">
        <w:rPr>
          <w:sz w:val="28"/>
          <w:szCs w:val="28"/>
          <w:lang w:val="uk-UA"/>
        </w:rPr>
        <w:t xml:space="preserve">Вчасне внесення та оновлення інформації службами ТГ перебуває на постійному контролі районної служби у справах дітей. </w:t>
      </w:r>
    </w:p>
    <w:p w:rsidR="00101105" w:rsidRDefault="00101105" w:rsidP="00101105">
      <w:pPr>
        <w:ind w:firstLine="720"/>
        <w:jc w:val="both"/>
        <w:rPr>
          <w:sz w:val="28"/>
          <w:szCs w:val="28"/>
          <w:lang w:val="uk-UA"/>
        </w:rPr>
      </w:pPr>
      <w:r w:rsidRPr="00101105">
        <w:rPr>
          <w:snapToGrid w:val="0"/>
          <w:sz w:val="28"/>
          <w:lang w:val="uk-UA"/>
        </w:rPr>
        <w:t>Відповідно до чинного законодавства, с</w:t>
      </w:r>
      <w:r w:rsidRPr="00101105">
        <w:rPr>
          <w:sz w:val="28"/>
          <w:szCs w:val="28"/>
          <w:lang w:val="uk-UA"/>
        </w:rPr>
        <w:t>лужб</w:t>
      </w:r>
      <w:r w:rsidR="00D4681C">
        <w:rPr>
          <w:sz w:val="28"/>
          <w:szCs w:val="28"/>
          <w:lang w:val="uk-UA"/>
        </w:rPr>
        <w:t>ами</w:t>
      </w:r>
      <w:r w:rsidRPr="00101105">
        <w:rPr>
          <w:sz w:val="28"/>
          <w:szCs w:val="28"/>
          <w:lang w:val="uk-UA"/>
        </w:rPr>
        <w:t xml:space="preserve"> у справах дітей систематично здійснюється нагляд за умовами проживання та виховання дітей - сиріт та дітей, позбавлених батьківського піклування, які перебувають під опікою, піклуванням та дітей, які виховуються у прийомних сім’ях.  </w:t>
      </w:r>
      <w:r w:rsidR="00D4681C">
        <w:rPr>
          <w:sz w:val="28"/>
          <w:szCs w:val="28"/>
          <w:lang w:val="uk-UA"/>
        </w:rPr>
        <w:t xml:space="preserve"> </w:t>
      </w:r>
      <w:r w:rsidRPr="00101105">
        <w:rPr>
          <w:sz w:val="28"/>
          <w:szCs w:val="28"/>
          <w:lang w:val="uk-UA"/>
        </w:rPr>
        <w:t xml:space="preserve"> </w:t>
      </w:r>
      <w:r w:rsidR="00D4681C">
        <w:rPr>
          <w:sz w:val="28"/>
          <w:szCs w:val="28"/>
          <w:lang w:val="uk-UA"/>
        </w:rPr>
        <w:t xml:space="preserve"> </w:t>
      </w:r>
      <w:r w:rsidRPr="00101105">
        <w:rPr>
          <w:sz w:val="28"/>
          <w:szCs w:val="28"/>
          <w:lang w:val="uk-UA"/>
        </w:rPr>
        <w:t xml:space="preserve"> Фактів порушення прав дітей не виявлено, інформації від органів місцевого самоврядування, Шосткинського відділу поліції та громадян щодо неналежного виконання обов’язків опікунами, піклувальниками чи прийомними батьками до служби у справах дітей не надходило. </w:t>
      </w:r>
    </w:p>
    <w:p w:rsidR="004A658C" w:rsidRPr="00101105" w:rsidRDefault="004A658C" w:rsidP="00101105">
      <w:pPr>
        <w:ind w:firstLine="720"/>
        <w:jc w:val="both"/>
        <w:rPr>
          <w:color w:val="FF0000"/>
          <w:sz w:val="28"/>
          <w:szCs w:val="28"/>
          <w:lang w:val="uk-UA"/>
        </w:rPr>
      </w:pPr>
    </w:p>
    <w:p w:rsidR="00D4681C" w:rsidRDefault="00101105" w:rsidP="00423E69">
      <w:pPr>
        <w:ind w:firstLine="720"/>
        <w:jc w:val="both"/>
        <w:rPr>
          <w:color w:val="0000FF"/>
          <w:sz w:val="28"/>
          <w:szCs w:val="28"/>
          <w:lang w:val="uk-UA"/>
        </w:rPr>
      </w:pPr>
      <w:r w:rsidRPr="00FF0703">
        <w:rPr>
          <w:b/>
          <w:sz w:val="28"/>
          <w:szCs w:val="28"/>
          <w:lang w:val="uk-UA"/>
        </w:rPr>
        <w:t>З</w:t>
      </w:r>
      <w:r w:rsidRPr="00FF0703">
        <w:rPr>
          <w:b/>
          <w:snapToGrid w:val="0"/>
          <w:sz w:val="28"/>
          <w:szCs w:val="28"/>
          <w:lang w:val="uk-UA"/>
        </w:rPr>
        <w:t>абезпечується контроль за дотриманням прав дітей-сиріт та дітей, позбавлених батьківського піклування на житло.</w:t>
      </w:r>
      <w:r w:rsidRPr="00101105">
        <w:rPr>
          <w:snapToGrid w:val="0"/>
          <w:sz w:val="28"/>
          <w:szCs w:val="28"/>
          <w:lang w:val="uk-UA"/>
        </w:rPr>
        <w:t xml:space="preserve"> В</w:t>
      </w:r>
      <w:r w:rsidRPr="00101105">
        <w:rPr>
          <w:sz w:val="28"/>
          <w:szCs w:val="28"/>
          <w:lang w:val="uk-UA"/>
        </w:rPr>
        <w:t xml:space="preserve">иконкомами </w:t>
      </w:r>
      <w:r w:rsidR="00423E69">
        <w:rPr>
          <w:sz w:val="28"/>
          <w:szCs w:val="28"/>
          <w:lang w:val="uk-UA"/>
        </w:rPr>
        <w:t>міських,</w:t>
      </w:r>
      <w:r w:rsidRPr="00101105">
        <w:rPr>
          <w:sz w:val="28"/>
          <w:szCs w:val="28"/>
          <w:lang w:val="uk-UA"/>
        </w:rPr>
        <w:t>селищн</w:t>
      </w:r>
      <w:r w:rsidR="00423E69">
        <w:rPr>
          <w:sz w:val="28"/>
          <w:szCs w:val="28"/>
          <w:lang w:val="uk-UA"/>
        </w:rPr>
        <w:t>их</w:t>
      </w:r>
      <w:r w:rsidRPr="00101105">
        <w:rPr>
          <w:sz w:val="28"/>
          <w:szCs w:val="28"/>
          <w:lang w:val="uk-UA"/>
        </w:rPr>
        <w:t xml:space="preserve"> та сільськ</w:t>
      </w:r>
      <w:r w:rsidR="00423E69">
        <w:rPr>
          <w:sz w:val="28"/>
          <w:szCs w:val="28"/>
          <w:lang w:val="uk-UA"/>
        </w:rPr>
        <w:t>ої</w:t>
      </w:r>
      <w:r w:rsidRPr="00101105">
        <w:rPr>
          <w:sz w:val="28"/>
          <w:szCs w:val="28"/>
          <w:lang w:val="uk-UA"/>
        </w:rPr>
        <w:t xml:space="preserve"> рад </w:t>
      </w:r>
      <w:r w:rsidR="00423E69" w:rsidRPr="00101105">
        <w:rPr>
          <w:sz w:val="28"/>
          <w:szCs w:val="28"/>
          <w:lang w:val="uk-UA"/>
        </w:rPr>
        <w:t>в місячний термін після надання дитині статусу</w:t>
      </w:r>
      <w:r w:rsidR="00423E69">
        <w:rPr>
          <w:sz w:val="28"/>
          <w:szCs w:val="28"/>
          <w:lang w:val="uk-UA"/>
        </w:rPr>
        <w:t xml:space="preserve"> приймаються </w:t>
      </w:r>
      <w:r w:rsidRPr="00101105">
        <w:rPr>
          <w:sz w:val="28"/>
          <w:szCs w:val="28"/>
          <w:lang w:val="uk-UA"/>
        </w:rPr>
        <w:t>рішення про закріплення жи</w:t>
      </w:r>
      <w:r w:rsidR="00423E69">
        <w:rPr>
          <w:sz w:val="28"/>
          <w:szCs w:val="28"/>
          <w:lang w:val="uk-UA"/>
        </w:rPr>
        <w:t xml:space="preserve">тла та передачу його під </w:t>
      </w:r>
      <w:r w:rsidR="00423E69">
        <w:rPr>
          <w:sz w:val="28"/>
          <w:szCs w:val="28"/>
          <w:lang w:val="uk-UA"/>
        </w:rPr>
        <w:lastRenderedPageBreak/>
        <w:t>нагляд</w:t>
      </w:r>
      <w:r w:rsidRPr="00101105">
        <w:rPr>
          <w:sz w:val="28"/>
          <w:szCs w:val="28"/>
          <w:lang w:val="uk-UA"/>
        </w:rPr>
        <w:t xml:space="preserve">. У рішеннях про закріплення житла за дітьми даної категорії визначено відповідальних за його зберігання. У разі, коли дитина має житло на праві власності, </w:t>
      </w:r>
      <w:r w:rsidR="00D4681C">
        <w:rPr>
          <w:sz w:val="28"/>
          <w:szCs w:val="28"/>
          <w:lang w:val="uk-UA"/>
        </w:rPr>
        <w:t xml:space="preserve"> приймається рішення</w:t>
      </w:r>
      <w:r w:rsidRPr="00101105">
        <w:rPr>
          <w:sz w:val="28"/>
          <w:szCs w:val="28"/>
          <w:lang w:val="uk-UA"/>
        </w:rPr>
        <w:t xml:space="preserve"> про призначення опікуна над житлом.</w:t>
      </w:r>
      <w:r w:rsidRPr="00101105">
        <w:rPr>
          <w:color w:val="0000FF"/>
          <w:sz w:val="28"/>
          <w:szCs w:val="28"/>
          <w:lang w:val="uk-UA"/>
        </w:rPr>
        <w:t xml:space="preserve"> </w:t>
      </w:r>
    </w:p>
    <w:p w:rsidR="00101105" w:rsidRDefault="00101105" w:rsidP="00101105">
      <w:pPr>
        <w:ind w:firstLine="720"/>
        <w:jc w:val="both"/>
        <w:rPr>
          <w:sz w:val="28"/>
          <w:szCs w:val="28"/>
          <w:lang w:val="uk-UA"/>
        </w:rPr>
      </w:pPr>
      <w:r w:rsidRPr="00101105">
        <w:rPr>
          <w:sz w:val="28"/>
          <w:szCs w:val="28"/>
          <w:lang w:val="uk-UA"/>
        </w:rPr>
        <w:t>Станом на</w:t>
      </w:r>
      <w:r w:rsidRPr="00101105">
        <w:rPr>
          <w:color w:val="0000FF"/>
          <w:sz w:val="28"/>
          <w:szCs w:val="28"/>
          <w:lang w:val="uk-UA"/>
        </w:rPr>
        <w:t xml:space="preserve"> </w:t>
      </w:r>
      <w:r w:rsidRPr="00101105">
        <w:rPr>
          <w:sz w:val="28"/>
          <w:szCs w:val="28"/>
          <w:lang w:val="uk-UA"/>
        </w:rPr>
        <w:t>01 січня 202</w:t>
      </w:r>
      <w:r w:rsidR="002B4C83">
        <w:rPr>
          <w:sz w:val="28"/>
          <w:szCs w:val="28"/>
          <w:lang w:val="uk-UA"/>
        </w:rPr>
        <w:t>6</w:t>
      </w:r>
      <w:r w:rsidRPr="00101105">
        <w:rPr>
          <w:sz w:val="28"/>
          <w:szCs w:val="28"/>
          <w:lang w:val="uk-UA"/>
        </w:rPr>
        <w:t xml:space="preserve"> року </w:t>
      </w:r>
      <w:r w:rsidR="00FF0703" w:rsidRPr="005278B5">
        <w:rPr>
          <w:b/>
          <w:sz w:val="28"/>
          <w:szCs w:val="28"/>
          <w:lang w:val="uk-UA"/>
        </w:rPr>
        <w:t>181</w:t>
      </w:r>
      <w:r w:rsidR="00FF0703">
        <w:rPr>
          <w:sz w:val="28"/>
          <w:szCs w:val="28"/>
          <w:lang w:val="uk-UA"/>
        </w:rPr>
        <w:t xml:space="preserve"> дитина</w:t>
      </w:r>
      <w:r w:rsidRPr="00101105">
        <w:rPr>
          <w:sz w:val="28"/>
          <w:szCs w:val="28"/>
          <w:lang w:val="uk-UA"/>
        </w:rPr>
        <w:t>-сир</w:t>
      </w:r>
      <w:r w:rsidR="00FF0703">
        <w:rPr>
          <w:sz w:val="28"/>
          <w:szCs w:val="28"/>
          <w:lang w:val="uk-UA"/>
        </w:rPr>
        <w:t>о</w:t>
      </w:r>
      <w:r w:rsidRPr="00101105">
        <w:rPr>
          <w:sz w:val="28"/>
          <w:szCs w:val="28"/>
          <w:lang w:val="uk-UA"/>
        </w:rPr>
        <w:t>т</w:t>
      </w:r>
      <w:r w:rsidR="00FF0703">
        <w:rPr>
          <w:sz w:val="28"/>
          <w:szCs w:val="28"/>
          <w:lang w:val="uk-UA"/>
        </w:rPr>
        <w:t>а</w:t>
      </w:r>
      <w:r w:rsidRPr="00101105">
        <w:rPr>
          <w:sz w:val="28"/>
          <w:szCs w:val="28"/>
          <w:lang w:val="uk-UA"/>
        </w:rPr>
        <w:t xml:space="preserve"> та д</w:t>
      </w:r>
      <w:r w:rsidR="00FF0703">
        <w:rPr>
          <w:sz w:val="28"/>
          <w:szCs w:val="28"/>
          <w:lang w:val="uk-UA"/>
        </w:rPr>
        <w:t>итина</w:t>
      </w:r>
      <w:r w:rsidRPr="00101105">
        <w:rPr>
          <w:sz w:val="28"/>
          <w:szCs w:val="28"/>
          <w:lang w:val="uk-UA"/>
        </w:rPr>
        <w:t>, позбавлен</w:t>
      </w:r>
      <w:r w:rsidR="00FF0703">
        <w:rPr>
          <w:sz w:val="28"/>
          <w:szCs w:val="28"/>
          <w:lang w:val="uk-UA"/>
        </w:rPr>
        <w:t>а</w:t>
      </w:r>
      <w:r w:rsidRPr="00101105">
        <w:rPr>
          <w:sz w:val="28"/>
          <w:szCs w:val="28"/>
          <w:lang w:val="uk-UA"/>
        </w:rPr>
        <w:t xml:space="preserve"> батьківського піклування мають житло. З них </w:t>
      </w:r>
      <w:r w:rsidR="00FF0703" w:rsidRPr="005278B5">
        <w:rPr>
          <w:b/>
          <w:sz w:val="28"/>
          <w:szCs w:val="28"/>
          <w:lang w:val="uk-UA"/>
        </w:rPr>
        <w:t>35</w:t>
      </w:r>
      <w:r w:rsidRPr="00101105">
        <w:rPr>
          <w:sz w:val="28"/>
          <w:szCs w:val="28"/>
          <w:lang w:val="uk-UA"/>
        </w:rPr>
        <w:t xml:space="preserve"> дітей – на праві власності і </w:t>
      </w:r>
      <w:r w:rsidR="00FF0703">
        <w:rPr>
          <w:sz w:val="28"/>
          <w:szCs w:val="28"/>
          <w:lang w:val="uk-UA"/>
        </w:rPr>
        <w:t xml:space="preserve"> </w:t>
      </w:r>
      <w:r w:rsidR="00FF0703" w:rsidRPr="005278B5">
        <w:rPr>
          <w:b/>
          <w:sz w:val="28"/>
          <w:szCs w:val="28"/>
          <w:lang w:val="uk-UA"/>
        </w:rPr>
        <w:t>146</w:t>
      </w:r>
      <w:r w:rsidRPr="00101105">
        <w:rPr>
          <w:sz w:val="28"/>
          <w:szCs w:val="28"/>
          <w:lang w:val="uk-UA"/>
        </w:rPr>
        <w:t xml:space="preserve"> дітей – на праві користування. </w:t>
      </w:r>
      <w:r w:rsidR="00FF0703" w:rsidRPr="005278B5">
        <w:rPr>
          <w:b/>
          <w:sz w:val="28"/>
          <w:szCs w:val="28"/>
          <w:lang w:val="uk-UA"/>
        </w:rPr>
        <w:t>140</w:t>
      </w:r>
      <w:r w:rsidR="00FF0703">
        <w:rPr>
          <w:sz w:val="28"/>
          <w:szCs w:val="28"/>
          <w:lang w:val="uk-UA"/>
        </w:rPr>
        <w:t xml:space="preserve"> дітей</w:t>
      </w:r>
      <w:r w:rsidRPr="00101105">
        <w:rPr>
          <w:sz w:val="28"/>
          <w:szCs w:val="28"/>
          <w:lang w:val="uk-UA"/>
        </w:rPr>
        <w:t xml:space="preserve"> житла не мають. </w:t>
      </w:r>
      <w:r w:rsidR="00FF0703">
        <w:rPr>
          <w:sz w:val="28"/>
          <w:szCs w:val="28"/>
          <w:lang w:val="uk-UA"/>
        </w:rPr>
        <w:t xml:space="preserve">По досягненні 16-річного віку усі діти, що не мають житла, ставляться на квартирний облік. </w:t>
      </w:r>
      <w:r w:rsidRPr="00101105">
        <w:rPr>
          <w:sz w:val="28"/>
          <w:szCs w:val="28"/>
          <w:lang w:val="uk-UA"/>
        </w:rPr>
        <w:t>Протягом 202</w:t>
      </w:r>
      <w:r w:rsidR="00FF0703">
        <w:rPr>
          <w:sz w:val="28"/>
          <w:szCs w:val="28"/>
          <w:lang w:val="uk-UA"/>
        </w:rPr>
        <w:t>5</w:t>
      </w:r>
      <w:r w:rsidRPr="00101105">
        <w:rPr>
          <w:sz w:val="28"/>
          <w:szCs w:val="28"/>
          <w:lang w:val="uk-UA"/>
        </w:rPr>
        <w:t xml:space="preserve"> року </w:t>
      </w:r>
      <w:r w:rsidR="00FF0703">
        <w:rPr>
          <w:sz w:val="28"/>
          <w:szCs w:val="28"/>
          <w:lang w:val="uk-UA"/>
        </w:rPr>
        <w:t xml:space="preserve"> субвенція з державного бюджету  для придбання житла дітям зазначеної категорії не виділялися, з місцевих бюджетів кошти не виділялися.</w:t>
      </w:r>
    </w:p>
    <w:p w:rsidR="004A658C" w:rsidRDefault="004A658C" w:rsidP="00101105">
      <w:pPr>
        <w:ind w:firstLine="720"/>
        <w:jc w:val="both"/>
        <w:rPr>
          <w:sz w:val="28"/>
          <w:szCs w:val="28"/>
          <w:lang w:val="uk-UA"/>
        </w:rPr>
      </w:pPr>
    </w:p>
    <w:p w:rsidR="004A658C" w:rsidRPr="005278B5" w:rsidRDefault="004A658C" w:rsidP="004A658C">
      <w:pPr>
        <w:jc w:val="both"/>
        <w:rPr>
          <w:b/>
          <w:color w:val="0000FF"/>
          <w:sz w:val="28"/>
          <w:szCs w:val="28"/>
          <w:lang w:val="uk-UA"/>
        </w:rPr>
      </w:pPr>
      <w:r w:rsidRPr="005278B5">
        <w:rPr>
          <w:b/>
          <w:sz w:val="28"/>
          <w:szCs w:val="28"/>
          <w:lang w:val="uk-UA"/>
        </w:rPr>
        <w:t>Начальник служби у справах дітей</w:t>
      </w:r>
      <w:r w:rsidR="00F81172" w:rsidRPr="005278B5">
        <w:rPr>
          <w:b/>
          <w:sz w:val="28"/>
          <w:szCs w:val="28"/>
          <w:lang w:val="uk-UA"/>
        </w:rPr>
        <w:t xml:space="preserve">                          Олена МАТЮШЕНКО</w:t>
      </w:r>
    </w:p>
    <w:p w:rsidR="007A1D11" w:rsidRDefault="007A1D11">
      <w:pPr>
        <w:rPr>
          <w:lang w:val="uk-UA"/>
        </w:rPr>
      </w:pPr>
    </w:p>
    <w:p w:rsidR="005278B5" w:rsidRPr="005278B5" w:rsidRDefault="00BB42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5278B5" w:rsidRPr="005278B5" w:rsidSect="007841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ngXian">
    <w:altName w:val="Arial Unicode MS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559"/>
    <w:multiLevelType w:val="hybridMultilevel"/>
    <w:tmpl w:val="F6C45CE0"/>
    <w:lvl w:ilvl="0" w:tplc="83F27C10">
      <w:start w:val="2"/>
      <w:numFmt w:val="bullet"/>
      <w:lvlText w:val="-"/>
      <w:lvlJc w:val="left"/>
      <w:pPr>
        <w:ind w:left="1569" w:hanging="360"/>
      </w:pPr>
      <w:rPr>
        <w:rFonts w:ascii="Times New Roman" w:eastAsia="DengXi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1"/>
    <w:rsid w:val="00045451"/>
    <w:rsid w:val="000F49A4"/>
    <w:rsid w:val="00101105"/>
    <w:rsid w:val="0014144D"/>
    <w:rsid w:val="00156B0E"/>
    <w:rsid w:val="001757DC"/>
    <w:rsid w:val="001C6574"/>
    <w:rsid w:val="002B4C83"/>
    <w:rsid w:val="002C3E38"/>
    <w:rsid w:val="002D178A"/>
    <w:rsid w:val="002F2840"/>
    <w:rsid w:val="003066B1"/>
    <w:rsid w:val="003D040B"/>
    <w:rsid w:val="00423E69"/>
    <w:rsid w:val="004A658C"/>
    <w:rsid w:val="005278B5"/>
    <w:rsid w:val="0066315C"/>
    <w:rsid w:val="006B4AA1"/>
    <w:rsid w:val="007643C5"/>
    <w:rsid w:val="0078412B"/>
    <w:rsid w:val="007A1D11"/>
    <w:rsid w:val="008028C9"/>
    <w:rsid w:val="00A27E44"/>
    <w:rsid w:val="00A53770"/>
    <w:rsid w:val="00A5571E"/>
    <w:rsid w:val="00AB4932"/>
    <w:rsid w:val="00B3132E"/>
    <w:rsid w:val="00B54C65"/>
    <w:rsid w:val="00BB4296"/>
    <w:rsid w:val="00D4681C"/>
    <w:rsid w:val="00DC4D16"/>
    <w:rsid w:val="00DD2343"/>
    <w:rsid w:val="00E453D5"/>
    <w:rsid w:val="00F53347"/>
    <w:rsid w:val="00F81172"/>
    <w:rsid w:val="00F81C7E"/>
    <w:rsid w:val="00FE1A99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3347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/>
    </w:rPr>
  </w:style>
  <w:style w:type="table" w:styleId="a4">
    <w:name w:val="Table Grid"/>
    <w:basedOn w:val="a1"/>
    <w:uiPriority w:val="59"/>
    <w:rsid w:val="003D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3347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/>
    </w:rPr>
  </w:style>
  <w:style w:type="table" w:styleId="a4">
    <w:name w:val="Table Grid"/>
    <w:basedOn w:val="a1"/>
    <w:uiPriority w:val="59"/>
    <w:rsid w:val="003D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RePack by Diakov</cp:lastModifiedBy>
  <cp:revision>2</cp:revision>
  <cp:lastPrinted>2026-03-03T09:41:00Z</cp:lastPrinted>
  <dcterms:created xsi:type="dcterms:W3CDTF">2026-03-06T10:02:00Z</dcterms:created>
  <dcterms:modified xsi:type="dcterms:W3CDTF">2026-03-06T10:02:00Z</dcterms:modified>
</cp:coreProperties>
</file>