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6" w:rsidRDefault="00496736" w:rsidP="00496736">
      <w:pPr>
        <w:jc w:val="both"/>
        <w:rPr>
          <w:b/>
          <w:spacing w:val="20"/>
          <w:sz w:val="32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-207010</wp:posOffset>
            </wp:positionV>
            <wp:extent cx="381635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0486" y="21115"/>
                <wp:lineTo x="20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36" w:rsidRDefault="00496736" w:rsidP="00496736">
      <w:pPr>
        <w:pStyle w:val="LO-Normal"/>
        <w:jc w:val="center"/>
        <w:rPr>
          <w:b/>
          <w:spacing w:val="20"/>
          <w:sz w:val="32"/>
          <w:lang w:val="uk-UA"/>
        </w:rPr>
      </w:pPr>
    </w:p>
    <w:p w:rsidR="00496736" w:rsidRDefault="00496736" w:rsidP="00496736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496736" w:rsidRDefault="00496736" w:rsidP="00496736">
      <w:pPr>
        <w:pStyle w:val="LO-Normal"/>
        <w:jc w:val="center"/>
        <w:rPr>
          <w:b/>
          <w:spacing w:val="20"/>
          <w:sz w:val="28"/>
          <w:lang w:val="uk-UA"/>
        </w:rPr>
      </w:pPr>
    </w:p>
    <w:p w:rsidR="00496736" w:rsidRDefault="00496736" w:rsidP="00496736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496736" w:rsidRDefault="00496736" w:rsidP="00496736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496736" w:rsidRDefault="00496736" w:rsidP="00496736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>ДВАДЦЯТЬ СЬОМА СЕСІЯ</w:t>
      </w:r>
    </w:p>
    <w:p w:rsidR="00496736" w:rsidRDefault="00496736" w:rsidP="00496736">
      <w:pPr>
        <w:pStyle w:val="LO-Normal"/>
        <w:jc w:val="center"/>
        <w:rPr>
          <w:b/>
          <w:spacing w:val="20"/>
          <w:sz w:val="18"/>
          <w:lang w:val="uk-UA"/>
        </w:rPr>
      </w:pPr>
    </w:p>
    <w:p w:rsidR="00496736" w:rsidRPr="00496736" w:rsidRDefault="00496736" w:rsidP="00496736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736">
        <w:rPr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496736" w:rsidRPr="00496736" w:rsidRDefault="00496736" w:rsidP="00496736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6736" w:rsidRPr="00496736" w:rsidRDefault="00496736" w:rsidP="00496736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736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496736" w:rsidRPr="00496736" w:rsidRDefault="00496736" w:rsidP="00496736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6736" w:rsidRDefault="00496736" w:rsidP="0049673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3151505" cy="1463040"/>
                <wp:effectExtent l="6985" t="0" r="381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463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2"/>
                            </w:tblGrid>
                            <w:tr w:rsidR="00496736">
                              <w:trPr>
                                <w:trHeight w:val="1618"/>
                              </w:trPr>
                              <w:tc>
                                <w:tcPr>
                                  <w:tcW w:w="5042" w:type="dxa"/>
                                  <w:shd w:val="clear" w:color="auto" w:fill="auto"/>
                                </w:tcPr>
                                <w:p w:rsidR="00496736" w:rsidRDefault="00496736">
                                  <w:pPr>
                                    <w:snapToGrid w:val="0"/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  <w:t>30 листопада 2018 року</w:t>
                                  </w:r>
                                </w:p>
                                <w:p w:rsidR="00496736" w:rsidRDefault="00496736">
                                  <w:pPr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96736" w:rsidRDefault="00496736">
                                  <w:pPr>
                                    <w:pStyle w:val="LO-Normal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 внесення змін та доповнень до програми економічного і соціального розвитку Шосткинського району на 2018 рік</w:t>
                                  </w:r>
                                </w:p>
                              </w:tc>
                            </w:tr>
                          </w:tbl>
                          <w:p w:rsidR="00496736" w:rsidRDefault="00496736" w:rsidP="0049673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pt;margin-top:.05pt;width:248.15pt;height:115.2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2"/>
                      </w:tblGrid>
                      <w:tr w:rsidR="00496736">
                        <w:trPr>
                          <w:trHeight w:val="1618"/>
                        </w:trPr>
                        <w:tc>
                          <w:tcPr>
                            <w:tcW w:w="5042" w:type="dxa"/>
                            <w:shd w:val="clear" w:color="auto" w:fill="auto"/>
                          </w:tcPr>
                          <w:p w:rsidR="00496736" w:rsidRDefault="00496736">
                            <w:pPr>
                              <w:snapToGrid w:val="0"/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>
                              <w:rPr>
                                <w:color w:val="auto"/>
                                <w:szCs w:val="28"/>
                                <w:lang w:val="uk-UA"/>
                              </w:rPr>
                              <w:t>30 листопада 2018 року</w:t>
                            </w:r>
                          </w:p>
                          <w:p w:rsidR="00496736" w:rsidRDefault="00496736">
                            <w:pPr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</w:p>
                          <w:p w:rsidR="00496736" w:rsidRDefault="00496736">
                            <w:pPr>
                              <w:pStyle w:val="LO-Normal"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внесення змін та доповнень до програми економічного і соціального розвитку Шосткинського району на 2018 рік</w:t>
                            </w:r>
                          </w:p>
                        </w:tc>
                      </w:tr>
                    </w:tbl>
                    <w:p w:rsidR="00496736" w:rsidRDefault="00496736" w:rsidP="0049673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736" w:rsidRDefault="00496736" w:rsidP="0049673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736" w:rsidRDefault="00496736" w:rsidP="0049673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736" w:rsidRDefault="00496736" w:rsidP="0049673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736" w:rsidRDefault="00496736" w:rsidP="0049673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736" w:rsidRDefault="00496736" w:rsidP="0049673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736" w:rsidRDefault="00496736" w:rsidP="00496736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496736" w:rsidRDefault="00496736" w:rsidP="00496736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496736" w:rsidRDefault="00496736" w:rsidP="00496736">
      <w:pPr>
        <w:pStyle w:val="LO-Normal"/>
        <w:ind w:firstLine="720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Шосткинською районною державною адміністрацією пропозиції щодо внесення змін та доповнень до програми економічного і соціального розвитку Шосткинського району на 2018 рік, керуючись пунктом 16 частини першої статті 43 Закону України «Про місцеве самоврядування в Україні», районна рада вирішила:</w:t>
      </w:r>
    </w:p>
    <w:p w:rsidR="00496736" w:rsidRDefault="00496736" w:rsidP="0049673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 Внести зміни та доповнення до додатку 1 «Заходи щодо реалізації програми економічного і соціального розвитку Шосткинського району на 2018 рік» Програми економічного і соціального розвитку Шосткинського району на 2018 рік до пріоритетів 1.4. «Транспорт та транспортна інфраструктура»,                      1.6. «Енергозабезпечення та енергозбереження», 2.3. «Соціальне забезпечення», 2.4. «</w:t>
      </w:r>
      <w:r>
        <w:rPr>
          <w:color w:val="auto"/>
          <w:szCs w:val="28"/>
          <w:lang w:val="uk-UA"/>
        </w:rPr>
        <w:t>Покращення здоров’я населення району</w:t>
      </w:r>
      <w:r>
        <w:rPr>
          <w:szCs w:val="28"/>
          <w:lang w:val="uk-UA"/>
        </w:rPr>
        <w:t>», 2.5. «</w:t>
      </w:r>
      <w:r>
        <w:rPr>
          <w:color w:val="auto"/>
          <w:szCs w:val="28"/>
          <w:lang w:val="uk-UA"/>
        </w:rPr>
        <w:t>Освіта</w:t>
      </w:r>
      <w:r>
        <w:rPr>
          <w:szCs w:val="28"/>
          <w:lang w:val="uk-UA"/>
        </w:rPr>
        <w:t>», 2.8. «</w:t>
      </w:r>
      <w:r>
        <w:rPr>
          <w:color w:val="auto"/>
          <w:szCs w:val="28"/>
          <w:lang w:val="uk-UA"/>
        </w:rPr>
        <w:t>Культура</w:t>
      </w:r>
      <w:r>
        <w:rPr>
          <w:szCs w:val="28"/>
          <w:lang w:val="uk-UA"/>
        </w:rPr>
        <w:t>», 2.10 «</w:t>
      </w:r>
      <w:r>
        <w:rPr>
          <w:color w:val="auto"/>
          <w:szCs w:val="28"/>
          <w:lang w:val="uk-UA"/>
        </w:rPr>
        <w:t>Забезпечення законності і правопорядку</w:t>
      </w:r>
      <w:r>
        <w:rPr>
          <w:szCs w:val="28"/>
          <w:lang w:val="uk-UA"/>
        </w:rPr>
        <w:t>», 5. «</w:t>
      </w:r>
      <w:r>
        <w:rPr>
          <w:color w:val="auto"/>
          <w:szCs w:val="28"/>
          <w:lang w:val="uk-UA"/>
        </w:rPr>
        <w:t>Поліпшення якості державного управління</w:t>
      </w:r>
      <w:r>
        <w:rPr>
          <w:szCs w:val="28"/>
          <w:lang w:val="uk-UA"/>
        </w:rPr>
        <w:t>» згідно з додатком (додається).</w:t>
      </w:r>
    </w:p>
    <w:p w:rsidR="00496736" w:rsidRDefault="00496736" w:rsidP="00496736">
      <w:pPr>
        <w:tabs>
          <w:tab w:val="left" w:pos="72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 Контроль за виконанням цього рішення покласти на постійну комісію районної ради з питань бюджету, фінансів, цін, планування та обліку і управління комунальною власністю.</w:t>
      </w:r>
    </w:p>
    <w:p w:rsidR="00496736" w:rsidRDefault="00496736" w:rsidP="00496736">
      <w:pPr>
        <w:ind w:firstLine="720"/>
        <w:jc w:val="both"/>
        <w:rPr>
          <w:szCs w:val="28"/>
          <w:lang w:val="uk-UA"/>
        </w:rPr>
      </w:pPr>
    </w:p>
    <w:p w:rsidR="00496736" w:rsidRDefault="00496736" w:rsidP="00496736">
      <w:pPr>
        <w:jc w:val="both"/>
        <w:rPr>
          <w:szCs w:val="28"/>
          <w:lang w:val="uk-UA"/>
        </w:rPr>
      </w:pPr>
    </w:p>
    <w:p w:rsidR="00496736" w:rsidRDefault="00496736" w:rsidP="00496736">
      <w:pPr>
        <w:tabs>
          <w:tab w:val="left" w:pos="70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Голова</w:t>
      </w:r>
      <w:r>
        <w:rPr>
          <w:szCs w:val="28"/>
          <w:lang w:val="uk-UA"/>
        </w:rPr>
        <w:tab/>
        <w:t>В.О. Долиняк</w:t>
      </w:r>
    </w:p>
    <w:p w:rsidR="00496736" w:rsidRDefault="00496736" w:rsidP="00496736">
      <w:pPr>
        <w:tabs>
          <w:tab w:val="left" w:pos="7095"/>
        </w:tabs>
        <w:jc w:val="both"/>
        <w:rPr>
          <w:szCs w:val="28"/>
          <w:lang w:val="uk-UA"/>
        </w:rPr>
      </w:pPr>
    </w:p>
    <w:p w:rsidR="00496736" w:rsidRDefault="00496736" w:rsidP="00496736">
      <w:pPr>
        <w:sectPr w:rsidR="0049673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496736" w:rsidRDefault="00496736" w:rsidP="00496736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</w:p>
    <w:p w:rsidR="00496736" w:rsidRDefault="00496736" w:rsidP="00496736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районної ради </w:t>
      </w:r>
    </w:p>
    <w:p w:rsidR="00496736" w:rsidRDefault="00496736" w:rsidP="00496736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від 30 листопада 2018 року</w:t>
      </w:r>
    </w:p>
    <w:p w:rsidR="00496736" w:rsidRDefault="00496736" w:rsidP="00496736">
      <w:pPr>
        <w:jc w:val="right"/>
        <w:rPr>
          <w:szCs w:val="28"/>
          <w:lang w:val="uk-UA"/>
        </w:rPr>
      </w:pPr>
    </w:p>
    <w:tbl>
      <w:tblPr>
        <w:tblW w:w="0" w:type="auto"/>
        <w:tblInd w:w="-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3546"/>
        <w:gridCol w:w="1950"/>
        <w:gridCol w:w="2918"/>
        <w:gridCol w:w="1404"/>
        <w:gridCol w:w="1337"/>
        <w:gridCol w:w="1391"/>
        <w:gridCol w:w="968"/>
        <w:gridCol w:w="2055"/>
      </w:tblGrid>
      <w:tr w:rsidR="00496736" w:rsidTr="00163ADA">
        <w:trPr>
          <w:trHeight w:val="323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Джерела та обсяги фінансування, </w:t>
            </w:r>
          </w:p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Очікувані результати </w:t>
            </w:r>
          </w:p>
          <w:p w:rsidR="00496736" w:rsidRDefault="00496736" w:rsidP="00163ADA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виконання заходу</w:t>
            </w:r>
          </w:p>
        </w:tc>
      </w:tr>
      <w:tr w:rsidR="00496736" w:rsidTr="00163ADA">
        <w:trPr>
          <w:trHeight w:val="322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Інші</w:t>
            </w:r>
          </w:p>
          <w:p w:rsidR="00496736" w:rsidRDefault="00496736" w:rsidP="00163A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96736" w:rsidTr="00163ADA">
        <w:trPr>
          <w:trHeight w:val="336"/>
        </w:trPr>
        <w:tc>
          <w:tcPr>
            <w:tcW w:w="1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1.4. Транспорт та транспортна інфраструктура</w:t>
            </w:r>
          </w:p>
        </w:tc>
      </w:tr>
      <w:tr w:rsidR="00496736" w:rsidTr="00163ADA">
        <w:trPr>
          <w:trHeight w:val="341"/>
        </w:trPr>
        <w:tc>
          <w:tcPr>
            <w:tcW w:w="1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Транспортна інфраструктура</w:t>
            </w:r>
          </w:p>
        </w:tc>
      </w:tr>
      <w:tr w:rsidR="00496736" w:rsidTr="00163ADA">
        <w:trPr>
          <w:trHeight w:val="341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r>
              <w:rPr>
                <w:b/>
                <w:bCs/>
                <w:sz w:val="24"/>
                <w:szCs w:val="24"/>
                <w:lang w:val="uk-UA"/>
              </w:rPr>
              <w:t>Завдання 1. Проведення ремонту автомобільних доріг району</w:t>
            </w:r>
          </w:p>
        </w:tc>
      </w:tr>
      <w:tr w:rsidR="00496736" w:rsidTr="00163ADA">
        <w:trPr>
          <w:trHeight w:val="98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 автомобільної дороги С191709 Під'їзд до ст. Вороніж по                    вул. Колеснікова в смт Вороніж, Шосткинського району, Сумської області</w:t>
            </w:r>
          </w:p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Воронізька селищна рада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1253,0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дороги по вул. Гетьмана Сагайдачного в смт Вороніж, Шосткинського району, Сумської області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Воронізька селищна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748,0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апітальний ремонт ділянки автодороги С191712 Богданка — Ковтунове -а/д Шостка — Чапліївка по вул. Тараса Шевченка в с. Ковтунове, Шосткинського району, Сумської області</w:t>
            </w:r>
          </w:p>
          <w:p w:rsidR="00496736" w:rsidRDefault="00496736" w:rsidP="00163ADA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Ковтунівська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1391,0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ділянки автодороги С191713 Чапліївка — Тиманівка — Бензики по                         вул. Зінов'єва в с. Чапліївка, Шосткинського району, Сумської області</w:t>
            </w:r>
          </w:p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Чапліївська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1476,0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ділянки автодороги С191705 Шостка-Чапліївка  по вул. Миру в                     с. Чапліївка, Шосткинського району, Сумської області</w:t>
            </w:r>
          </w:p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Чапліївська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1409,0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496736" w:rsidTr="00163ADA">
        <w:trPr>
          <w:trHeight w:val="340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1.6. Енергозабезпечення та енергозбереження</w:t>
            </w:r>
          </w:p>
        </w:tc>
      </w:tr>
      <w:tr w:rsidR="00496736" w:rsidTr="00163ADA">
        <w:trPr>
          <w:trHeight w:val="450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1. Забезпечення всіма категоріями споживачів поточних розрахунків за спожиті енергоносії у повному обсязі</w:t>
            </w:r>
          </w:p>
          <w:p w:rsidR="00496736" w:rsidRDefault="00496736" w:rsidP="00163ADA">
            <w:pPr>
              <w:snapToGrid w:val="0"/>
              <w:ind w:right="-7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мережі вуличного освітлення з встановленням систем автономного вуличного освітлення с. Клишки, Шосткинського району, Сумської області</w:t>
            </w:r>
          </w:p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Клишківська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благоустрою населених пунктів</w:t>
            </w: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мережі вуличного освітлення з встановленням систем автономного вуличного освітлення с. Чапліївка, Шосткинського району Сумської області (2-га черга)</w:t>
            </w:r>
          </w:p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Чапліївська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благоустрою населених пунктів</w:t>
            </w: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мережі вуличного освітлення з встановленням систем автономного вуличного освітлення с. Лушники, Шосткинського району Сумської області</w:t>
            </w:r>
          </w:p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Чапліївська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благоустрою населених пунктів</w:t>
            </w:r>
          </w:p>
        </w:tc>
      </w:tr>
      <w:tr w:rsidR="00496736" w:rsidTr="00163ADA">
        <w:trPr>
          <w:trHeight w:val="372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Пріоритет 2.3. Соціальне забезпечення</w:t>
            </w:r>
          </w:p>
        </w:tc>
      </w:tr>
      <w:tr w:rsidR="00496736" w:rsidTr="00163ADA">
        <w:trPr>
          <w:trHeight w:val="341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1. Покращення якості обслуговування громадян</w:t>
            </w:r>
          </w:p>
        </w:tc>
      </w:tr>
      <w:tr w:rsidR="00496736" w:rsidTr="00163ADA">
        <w:trPr>
          <w:trHeight w:val="162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предметів та матеріалів для Шосткинського районного територіального центру соціального обслуговування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населення Шосткинської районної державної адміністрації, Клишківська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Покращення якості надання соціальних послуг населенню </w:t>
            </w:r>
          </w:p>
        </w:tc>
      </w:tr>
      <w:tr w:rsidR="00496736" w:rsidTr="00163ADA">
        <w:trPr>
          <w:trHeight w:val="175"/>
        </w:trPr>
        <w:tc>
          <w:tcPr>
            <w:tcW w:w="1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2.4. Покращення здоров’я населення району</w:t>
            </w:r>
          </w:p>
        </w:tc>
      </w:tr>
      <w:tr w:rsidR="00496736" w:rsidTr="00163ADA">
        <w:trPr>
          <w:trHeight w:val="307"/>
        </w:trPr>
        <w:tc>
          <w:tcPr>
            <w:tcW w:w="1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1. Покращення лікувально-діагностичної та матеріально-технічної бази закладів</w:t>
            </w:r>
          </w:p>
        </w:tc>
      </w:tr>
      <w:tr w:rsidR="00496736" w:rsidTr="00163ADA">
        <w:trPr>
          <w:trHeight w:val="20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предметів та матеріалів для медичних закладів району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Шосткинський районний центр первинної медичної (медико-санітарної) допомоги Шосткинської районної ради Сумської області, Глазівська, Коротченківська, Маківська, Собицька сільські ради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матеріальної бази медичних закладів району</w:t>
            </w:r>
          </w:p>
        </w:tc>
      </w:tr>
      <w:tr w:rsidR="00496736" w:rsidTr="00163ADA">
        <w:trPr>
          <w:trHeight w:val="20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предметів довгострокового користування для Богданівської АЗПСМ Шосткинського районного центру первинної медичної (медико-санітарної) допомоги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Шосткинський районний центр первинної медичної (медико-санітарної) допомоги Шосткинської районної ради Сумської області, Богданівська сільська рада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матеріальної бази медичних закладів району</w:t>
            </w:r>
          </w:p>
        </w:tc>
      </w:tr>
      <w:tr w:rsidR="00496736" w:rsidTr="00163ADA">
        <w:trPr>
          <w:trHeight w:val="16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кардіологічного обладнання для ППБ в с. Івот, с. Клишки та смт Вороніж Шосткинської станції КЗ СОР «Сумський обласний центр експертної медичної допомоги та медицини катастрофи»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управління, Шосткинська станція КЗ СОР «Сумський обласний центр експертної медичної допомоги та медицини катастрофи»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матеріальної бази медичних закладів району</w:t>
            </w:r>
          </w:p>
        </w:tc>
      </w:tr>
      <w:tr w:rsidR="00496736" w:rsidTr="00163ADA">
        <w:trPr>
          <w:trHeight w:val="1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препаратів інсуліну для мешканців Шосткинського району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управління, сільські ради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226,85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надання медичних послуг населенню</w:t>
            </w:r>
          </w:p>
        </w:tc>
      </w:tr>
      <w:tr w:rsidR="00496736" w:rsidTr="00163ADA">
        <w:trPr>
          <w:trHeight w:val="407"/>
        </w:trPr>
        <w:tc>
          <w:tcPr>
            <w:tcW w:w="1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Пріоритет 2.5. Освіта</w:t>
            </w:r>
          </w:p>
        </w:tc>
      </w:tr>
      <w:tr w:rsidR="00496736" w:rsidTr="00163ADA">
        <w:trPr>
          <w:trHeight w:val="509"/>
        </w:trPr>
        <w:tc>
          <w:tcPr>
            <w:tcW w:w="1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b/>
                <w:sz w:val="24"/>
                <w:szCs w:val="24"/>
                <w:lang w:val="uk-UA"/>
              </w:rPr>
              <w:t>Завдання 2. Підвищення якості надання освітніх послуг навчальними закладами, модернізація існуючої матеріально-технічної бази закладів освіти</w:t>
            </w:r>
          </w:p>
        </w:tc>
      </w:tr>
      <w:tr w:rsidR="00496736" w:rsidTr="00163ADA">
        <w:trPr>
          <w:trHeight w:val="187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предметів та матеріалів для загальноосвітніх навчальних закладів району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адміністрації, Богданівська, Вовнянська, Глазівська, Івотська, Клишківська, Миронівська, Чапліївська сільські ради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навчання у навчальних закладах району</w:t>
            </w:r>
          </w:p>
        </w:tc>
      </w:tr>
      <w:tr w:rsidR="00496736" w:rsidTr="00163ADA">
        <w:trPr>
          <w:trHeight w:val="484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2.8. Культура</w:t>
            </w:r>
          </w:p>
        </w:tc>
      </w:tr>
      <w:tr w:rsidR="00496736" w:rsidTr="00163ADA">
        <w:trPr>
          <w:trHeight w:val="464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2. Зміцнення, розвиток та модернізація матеріально-технічної бази закладів культури</w:t>
            </w:r>
          </w:p>
        </w:tc>
      </w:tr>
      <w:tr w:rsidR="00496736" w:rsidTr="00163ADA">
        <w:trPr>
          <w:trHeight w:val="791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предметів та матеріалів довгострокового користування для районного  будинку культури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матеріально-технічної бази закладів культури</w:t>
            </w:r>
          </w:p>
        </w:tc>
      </w:tr>
      <w:tr w:rsidR="00496736" w:rsidTr="00163ADA">
        <w:trPr>
          <w:trHeight w:val="319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2.10. Забезпечення законності і правопорядку</w:t>
            </w:r>
          </w:p>
        </w:tc>
      </w:tr>
      <w:tr w:rsidR="00496736" w:rsidTr="00163ADA">
        <w:trPr>
          <w:trHeight w:val="409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88" w:right="-78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4. Реалізація заходів з організації оборонної роботи</w:t>
            </w:r>
          </w:p>
        </w:tc>
      </w:tr>
      <w:tr w:rsidR="00496736" w:rsidTr="00163ADA">
        <w:trPr>
          <w:trHeight w:val="562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проведення стрільб та створення належних соціально-побутових умов особового складу на території розміщення військової частини 3022 Національної гвардії України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Шосткинська районна державна адміністрація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jc w:val="both"/>
            </w:pPr>
            <w:r>
              <w:rPr>
                <w:sz w:val="24"/>
                <w:szCs w:val="24"/>
                <w:lang w:val="uk-UA"/>
              </w:rPr>
              <w:t>Забезпечення належної та якісної організації проведення стрільб. Покращення соціально-побутових умов особового складу на території розміщення військової частини 3022 м. Шостка</w:t>
            </w:r>
          </w:p>
        </w:tc>
      </w:tr>
      <w:tr w:rsidR="00496736" w:rsidTr="00163ADA">
        <w:trPr>
          <w:trHeight w:val="407"/>
        </w:trPr>
        <w:tc>
          <w:tcPr>
            <w:tcW w:w="1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ind w:left="-114" w:right="-78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5. Поліпшення якості державного управління</w:t>
            </w:r>
          </w:p>
        </w:tc>
      </w:tr>
      <w:tr w:rsidR="00496736" w:rsidTr="00163ADA">
        <w:trPr>
          <w:trHeight w:val="282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Завдання 3. Підтримка реалізації повноважень місцевих та територіальних органів виконавчої влади</w:t>
            </w:r>
          </w:p>
        </w:tc>
      </w:tr>
      <w:tr w:rsidR="00496736" w:rsidTr="00163ADA">
        <w:trPr>
          <w:trHeight w:val="1370"/>
        </w:trPr>
        <w:tc>
          <w:tcPr>
            <w:tcW w:w="4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Виділення коштів на виконання своїх повноважень, основних завдань щодо здійснення виконавчої влади в районі, для утримання Шосткинської районної державної адміністрації, у тому числі окремих структурних підрозділів, з них: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Фінансове управління, управління соціального захисту населення, відділ культури, апарат Шосткинської районної державної адміністрації,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888,4</w:t>
            </w: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523,4</w:t>
            </w: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219,6</w:t>
            </w: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13,8</w:t>
            </w: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131,6</w:t>
            </w: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 w:line="276" w:lineRule="auto"/>
              <w:jc w:val="both"/>
            </w:pPr>
            <w:r>
              <w:rPr>
                <w:rFonts w:eastAsia="Calibri"/>
                <w:sz w:val="24"/>
                <w:szCs w:val="24"/>
                <w:lang w:val="uk-UA"/>
              </w:rPr>
              <w:t>Забезпечення виконання своїх повноважень, основних завдань щодо здійснення виконавчої влади в районі та реалізації делегованих повноважень в умовах сьогодення</w:t>
            </w:r>
          </w:p>
        </w:tc>
      </w:tr>
      <w:tr w:rsidR="00496736" w:rsidRPr="00496736" w:rsidTr="00163ADA">
        <w:trPr>
          <w:trHeight w:val="468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утримання апарату та структурних підрозділів Шосткинської районної державної адміністрації;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left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 w:line="276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96736" w:rsidTr="00163ADA">
        <w:trPr>
          <w:trHeight w:val="4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управління соціального захисту населення Шосткинської районної державної адміністрації;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left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 w:line="276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96736" w:rsidRPr="00496736" w:rsidTr="00163ADA">
        <w:trPr>
          <w:trHeight w:val="45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відділ культури Шосткинської районної державної адміністрації;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left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 w:line="276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96736" w:rsidRPr="00496736" w:rsidTr="00163ADA">
        <w:trPr>
          <w:trHeight w:val="102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фінансове управління Шосткинської районної державної адміністрації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 w:line="276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96736" w:rsidTr="00163ADA">
        <w:trPr>
          <w:trHeight w:val="502"/>
        </w:trPr>
        <w:tc>
          <w:tcPr>
            <w:tcW w:w="160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Завдання 4. Підтримка реалізації повноважень органів місцевого самоврядування</w:t>
            </w:r>
          </w:p>
        </w:tc>
      </w:tr>
      <w:tr w:rsidR="00496736" w:rsidTr="00163ADA">
        <w:trPr>
          <w:trHeight w:val="102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Здійснення заходів щодо соціально-економічного розвитку окремих територій для                          с. Чапліївка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Чапліївська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736" w:rsidRDefault="00496736" w:rsidP="00163ADA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36" w:rsidRDefault="00496736" w:rsidP="00163ADA">
            <w:pPr>
              <w:snapToGrid w:val="0"/>
              <w:spacing w:before="57" w:line="276" w:lineRule="auto"/>
              <w:jc w:val="both"/>
            </w:pPr>
            <w:r>
              <w:rPr>
                <w:rFonts w:eastAsia="Calibri"/>
                <w:sz w:val="24"/>
                <w:szCs w:val="24"/>
                <w:lang w:val="uk-UA"/>
              </w:rPr>
              <w:t>Поліпшення соціально-економічного розвитку території</w:t>
            </w:r>
          </w:p>
        </w:tc>
      </w:tr>
    </w:tbl>
    <w:p w:rsidR="00496736" w:rsidRDefault="00496736" w:rsidP="00496736">
      <w:pPr>
        <w:snapToGrid w:val="0"/>
        <w:ind w:left="-30" w:right="-28"/>
        <w:jc w:val="center"/>
        <w:rPr>
          <w:sz w:val="24"/>
          <w:szCs w:val="24"/>
          <w:lang w:val="uk-UA"/>
        </w:rPr>
      </w:pPr>
    </w:p>
    <w:p w:rsidR="00496736" w:rsidRDefault="00496736" w:rsidP="00496736">
      <w:pPr>
        <w:jc w:val="right"/>
        <w:rPr>
          <w:b/>
          <w:sz w:val="24"/>
          <w:szCs w:val="24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2"/>
        <w:gridCol w:w="7852"/>
      </w:tblGrid>
      <w:tr w:rsidR="00496736" w:rsidTr="00163ADA">
        <w:tc>
          <w:tcPr>
            <w:tcW w:w="7852" w:type="dxa"/>
            <w:shd w:val="clear" w:color="auto" w:fill="auto"/>
          </w:tcPr>
          <w:p w:rsidR="00496736" w:rsidRDefault="00496736" w:rsidP="00163ADA">
            <w:pPr>
              <w:pStyle w:val="a3"/>
              <w:ind w:firstLine="796"/>
              <w:rPr>
                <w:lang w:val="uk-UA"/>
              </w:rPr>
            </w:pPr>
            <w:r>
              <w:rPr>
                <w:lang w:val="uk-UA"/>
              </w:rPr>
              <w:t>Заступник голови районної ради</w:t>
            </w:r>
          </w:p>
        </w:tc>
        <w:tc>
          <w:tcPr>
            <w:tcW w:w="7852" w:type="dxa"/>
            <w:shd w:val="clear" w:color="auto" w:fill="auto"/>
          </w:tcPr>
          <w:p w:rsidR="00496736" w:rsidRDefault="00496736" w:rsidP="00163ADA">
            <w:pPr>
              <w:pStyle w:val="a3"/>
              <w:tabs>
                <w:tab w:val="left" w:pos="4903"/>
              </w:tabs>
            </w:pPr>
            <w:r>
              <w:rPr>
                <w:lang w:val="uk-UA"/>
              </w:rPr>
              <w:tab/>
              <w:t>Н.Ф. Якименко</w:t>
            </w:r>
          </w:p>
        </w:tc>
      </w:tr>
    </w:tbl>
    <w:p w:rsidR="00496736" w:rsidRDefault="00496736" w:rsidP="00496736">
      <w:pPr>
        <w:jc w:val="right"/>
      </w:pPr>
    </w:p>
    <w:p w:rsidR="000D772F" w:rsidRDefault="00496736">
      <w:bookmarkStart w:id="0" w:name="_GoBack"/>
      <w:bookmarkEnd w:id="0"/>
    </w:p>
    <w:sectPr w:rsidR="000D772F">
      <w:pgSz w:w="16838" w:h="11906" w:orient="landscape"/>
      <w:pgMar w:top="709" w:right="518" w:bottom="581" w:left="61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6"/>
    <w:rsid w:val="00364696"/>
    <w:rsid w:val="00496736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967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496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673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4967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967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496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673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49673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1278</Words>
  <Characters>7291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2018-12-11T07:44:00Z</dcterms:created>
  <dcterms:modified xsi:type="dcterms:W3CDTF">2018-12-11T07:46:00Z</dcterms:modified>
</cp:coreProperties>
</file>