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36" w:rsidRDefault="00406236" w:rsidP="00406236">
      <w:pPr>
        <w:tabs>
          <w:tab w:val="left" w:pos="3686"/>
        </w:tabs>
        <w:jc w:val="center"/>
        <w:rPr>
          <w:rFonts w:ascii="Times New Roman" w:hAnsi="Times New Roman" w:cs="Times New Roman"/>
          <w:sz w:val="28"/>
          <w:szCs w:val="28"/>
          <w:lang w:val="uk-UA"/>
        </w:rPr>
      </w:pPr>
      <w:r>
        <w:rPr>
          <w:rFonts w:ascii="Times New Roman" w:hAnsi="Times New Roman" w:cs="Times New Roman"/>
          <w:noProof/>
          <w:sz w:val="28"/>
          <w:szCs w:val="28"/>
          <w:lang w:val="ru-RU" w:eastAsia="ru-RU"/>
        </w:rPr>
        <w:drawing>
          <wp:anchor distT="0" distB="0" distL="114935" distR="114935" simplePos="0" relativeHeight="251660288" behindDoc="1" locked="0" layoutInCell="1" allowOverlap="1">
            <wp:simplePos x="0" y="0"/>
            <wp:positionH relativeFrom="column">
              <wp:posOffset>2794000</wp:posOffset>
            </wp:positionH>
            <wp:positionV relativeFrom="paragraph">
              <wp:posOffset>-127000</wp:posOffset>
            </wp:positionV>
            <wp:extent cx="389890" cy="573405"/>
            <wp:effectExtent l="0" t="0" r="0" b="0"/>
            <wp:wrapTight wrapText="bothSides">
              <wp:wrapPolygon edited="0">
                <wp:start x="0" y="0"/>
                <wp:lineTo x="0" y="20811"/>
                <wp:lineTo x="20052" y="20811"/>
                <wp:lineTo x="2005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9890" cy="573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06236" w:rsidRDefault="00406236" w:rsidP="00406236">
      <w:pPr>
        <w:tabs>
          <w:tab w:val="left" w:pos="3686"/>
        </w:tabs>
        <w:jc w:val="center"/>
        <w:rPr>
          <w:rFonts w:ascii="Times New Roman" w:hAnsi="Times New Roman" w:cs="Times New Roman"/>
          <w:sz w:val="28"/>
          <w:szCs w:val="28"/>
          <w:lang w:val="uk-UA"/>
        </w:rPr>
      </w:pPr>
    </w:p>
    <w:p w:rsidR="00406236" w:rsidRPr="00703669" w:rsidRDefault="00406236" w:rsidP="00406236">
      <w:pPr>
        <w:rPr>
          <w:lang w:val="ru-RU"/>
        </w:rPr>
      </w:pPr>
      <w:r w:rsidRPr="00703669">
        <w:rPr>
          <w:lang w:val="ru-RU"/>
        </w:rPr>
        <w:t xml:space="preserve"> </w:t>
      </w:r>
    </w:p>
    <w:p w:rsidR="00406236" w:rsidRDefault="00406236" w:rsidP="00406236">
      <w:pPr>
        <w:pStyle w:val="LO-Normal"/>
        <w:jc w:val="center"/>
        <w:rPr>
          <w:b/>
          <w:spacing w:val="20"/>
          <w:sz w:val="32"/>
          <w:lang w:val="uk-UA"/>
        </w:rPr>
      </w:pPr>
    </w:p>
    <w:p w:rsidR="00406236" w:rsidRDefault="00406236" w:rsidP="00406236">
      <w:pPr>
        <w:pStyle w:val="LO-Normal"/>
        <w:jc w:val="center"/>
        <w:rPr>
          <w:b/>
          <w:spacing w:val="20"/>
          <w:sz w:val="28"/>
          <w:lang w:val="uk-UA"/>
        </w:rPr>
      </w:pPr>
      <w:r>
        <w:rPr>
          <w:b/>
          <w:spacing w:val="20"/>
          <w:sz w:val="32"/>
          <w:lang w:val="uk-UA"/>
        </w:rPr>
        <w:t>ШОСТКИНСЬКА РАЙОННА РАДА</w:t>
      </w:r>
    </w:p>
    <w:p w:rsidR="00406236" w:rsidRDefault="00406236" w:rsidP="00406236">
      <w:pPr>
        <w:pStyle w:val="LO-Normal"/>
        <w:jc w:val="center"/>
        <w:rPr>
          <w:b/>
          <w:spacing w:val="20"/>
          <w:sz w:val="28"/>
          <w:lang w:val="uk-UA"/>
        </w:rPr>
      </w:pPr>
    </w:p>
    <w:p w:rsidR="00406236" w:rsidRDefault="00406236" w:rsidP="00406236">
      <w:pPr>
        <w:pStyle w:val="LO-Normal"/>
        <w:jc w:val="center"/>
        <w:rPr>
          <w:spacing w:val="-20"/>
          <w:sz w:val="28"/>
          <w:lang w:val="uk-UA"/>
        </w:rPr>
      </w:pPr>
      <w:r>
        <w:rPr>
          <w:b/>
          <w:spacing w:val="20"/>
          <w:sz w:val="28"/>
          <w:lang w:val="uk-UA"/>
        </w:rPr>
        <w:t>СЬОМЕ СКЛИКАННЯ</w:t>
      </w:r>
    </w:p>
    <w:p w:rsidR="00406236" w:rsidRDefault="00406236" w:rsidP="00406236">
      <w:pPr>
        <w:pStyle w:val="LO-Normal"/>
        <w:jc w:val="center"/>
        <w:rPr>
          <w:spacing w:val="-20"/>
          <w:sz w:val="28"/>
          <w:lang w:val="uk-UA"/>
        </w:rPr>
      </w:pPr>
      <w:r>
        <w:rPr>
          <w:spacing w:val="-20"/>
          <w:sz w:val="28"/>
          <w:lang w:val="uk-UA"/>
        </w:rPr>
        <w:t xml:space="preserve"> </w:t>
      </w:r>
    </w:p>
    <w:p w:rsidR="00406236" w:rsidRDefault="00406236" w:rsidP="00406236">
      <w:pPr>
        <w:pStyle w:val="LO-Normal"/>
        <w:jc w:val="center"/>
        <w:rPr>
          <w:b/>
          <w:spacing w:val="20"/>
          <w:sz w:val="18"/>
          <w:lang w:val="uk-UA"/>
        </w:rPr>
      </w:pPr>
      <w:r>
        <w:rPr>
          <w:spacing w:val="-20"/>
          <w:sz w:val="28"/>
          <w:lang w:val="uk-UA"/>
        </w:rPr>
        <w:t xml:space="preserve">    ТРИДЦЯТЬ ПЕРША СЕСІЯ</w:t>
      </w:r>
    </w:p>
    <w:p w:rsidR="00406236" w:rsidRDefault="00406236" w:rsidP="00406236">
      <w:pPr>
        <w:pStyle w:val="LO-Normal"/>
        <w:jc w:val="center"/>
        <w:rPr>
          <w:b/>
          <w:spacing w:val="20"/>
          <w:sz w:val="18"/>
          <w:lang w:val="uk-UA"/>
        </w:rPr>
      </w:pPr>
    </w:p>
    <w:p w:rsidR="00406236" w:rsidRPr="00406236" w:rsidRDefault="00406236" w:rsidP="00406236">
      <w:pPr>
        <w:pStyle w:val="LO-Normal"/>
        <w:jc w:val="center"/>
        <w:rPr>
          <w:b/>
          <w:spacing w:val="20"/>
          <w:sz w:val="36"/>
          <w:szCs w:val="36"/>
          <w:lang w:val="uk-UA"/>
          <w14:shadow w14:blurRad="50800" w14:dist="38100" w14:dir="2700000" w14:sx="100000" w14:sy="100000" w14:kx="0" w14:ky="0" w14:algn="tl">
            <w14:srgbClr w14:val="000000">
              <w14:alpha w14:val="60000"/>
            </w14:srgbClr>
          </w14:shadow>
        </w:rPr>
      </w:pPr>
      <w:r w:rsidRPr="00406236">
        <w:rPr>
          <w:spacing w:val="20"/>
          <w:sz w:val="40"/>
          <w:lang w:val="uk-UA"/>
          <w14:shadow w14:blurRad="50800" w14:dist="38100" w14:dir="2700000" w14:sx="100000" w14:sy="100000" w14:kx="0" w14:ky="0" w14:algn="tl">
            <w14:srgbClr w14:val="000000">
              <w14:alpha w14:val="60000"/>
            </w14:srgbClr>
          </w14:shadow>
        </w:rPr>
        <w:t>Р І Ш Е Н Н Я</w:t>
      </w:r>
    </w:p>
    <w:p w:rsidR="00406236" w:rsidRPr="00406236" w:rsidRDefault="00406236" w:rsidP="00406236">
      <w:pPr>
        <w:pStyle w:val="LO-Normal"/>
        <w:jc w:val="center"/>
        <w:rPr>
          <w:b/>
          <w:spacing w:val="20"/>
          <w:sz w:val="36"/>
          <w:szCs w:val="36"/>
          <w:lang w:val="uk-UA"/>
          <w14:shadow w14:blurRad="50800" w14:dist="38100" w14:dir="2700000" w14:sx="100000" w14:sy="100000" w14:kx="0" w14:ky="0" w14:algn="tl">
            <w14:srgbClr w14:val="000000">
              <w14:alpha w14:val="60000"/>
            </w14:srgbClr>
          </w14:shadow>
        </w:rPr>
      </w:pPr>
    </w:p>
    <w:p w:rsidR="00406236" w:rsidRPr="00406236" w:rsidRDefault="00406236" w:rsidP="00406236">
      <w:pPr>
        <w:pStyle w:val="LO-Normal"/>
        <w:jc w:val="center"/>
        <w:rPr>
          <w:spacing w:val="20"/>
          <w:sz w:val="24"/>
          <w:szCs w:val="24"/>
          <w:lang w:val="uk-UA"/>
          <w14:shadow w14:blurRad="50800" w14:dist="38100" w14:dir="2700000" w14:sx="100000" w14:sy="100000" w14:kx="0" w14:ky="0" w14:algn="tl">
            <w14:srgbClr w14:val="000000">
              <w14:alpha w14:val="60000"/>
            </w14:srgbClr>
          </w14:shadow>
        </w:rPr>
      </w:pPr>
      <w:r w:rsidRPr="00406236">
        <w:rPr>
          <w:spacing w:val="20"/>
          <w:sz w:val="24"/>
          <w:szCs w:val="24"/>
          <w:lang w:val="uk-UA"/>
          <w14:shadow w14:blurRad="50800" w14:dist="38100" w14:dir="2700000" w14:sx="100000" w14:sy="100000" w14:kx="0" w14:ky="0" w14:algn="tl">
            <w14:srgbClr w14:val="000000">
              <w14:alpha w14:val="60000"/>
            </w14:srgbClr>
          </w14:shadow>
        </w:rPr>
        <w:t>м. Шостка</w:t>
      </w:r>
    </w:p>
    <w:p w:rsidR="00406236" w:rsidRPr="00406236" w:rsidRDefault="00406236" w:rsidP="00406236">
      <w:pPr>
        <w:pStyle w:val="LO-Normal"/>
        <w:jc w:val="center"/>
        <w:rPr>
          <w:spacing w:val="20"/>
          <w:sz w:val="24"/>
          <w:szCs w:val="24"/>
          <w:lang w:val="uk-UA"/>
          <w14:shadow w14:blurRad="50800" w14:dist="38100" w14:dir="2700000" w14:sx="100000" w14:sy="100000" w14:kx="0" w14:ky="0" w14:algn="tl">
            <w14:srgbClr w14:val="000000">
              <w14:alpha w14:val="60000"/>
            </w14:srgbClr>
          </w14:shadow>
        </w:rPr>
      </w:pPr>
      <w:r>
        <w:rPr>
          <w:noProof/>
          <w:lang w:eastAsia="ru-RU"/>
        </w:rPr>
        <mc:AlternateContent>
          <mc:Choice Requires="wps">
            <w:drawing>
              <wp:anchor distT="0" distB="0" distL="0" distR="114300" simplePos="0" relativeHeight="251659264" behindDoc="0" locked="0" layoutInCell="1" allowOverlap="1">
                <wp:simplePos x="0" y="0"/>
                <wp:positionH relativeFrom="column">
                  <wp:posOffset>-60960</wp:posOffset>
                </wp:positionH>
                <wp:positionV relativeFrom="paragraph">
                  <wp:posOffset>168910</wp:posOffset>
                </wp:positionV>
                <wp:extent cx="3409950" cy="1064260"/>
                <wp:effectExtent l="0" t="0" r="0" b="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064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345"/>
                            </w:tblGrid>
                            <w:tr w:rsidR="00406236" w:rsidRPr="00061085">
                              <w:trPr>
                                <w:trHeight w:val="1618"/>
                              </w:trPr>
                              <w:tc>
                                <w:tcPr>
                                  <w:tcW w:w="6345" w:type="dxa"/>
                                  <w:shd w:val="clear" w:color="auto" w:fill="auto"/>
                                </w:tcPr>
                                <w:p w:rsidR="00406236" w:rsidRPr="00973F4C" w:rsidRDefault="00406236">
                                  <w:pPr>
                                    <w:snapToGrid w:val="0"/>
                                    <w:rPr>
                                      <w:rFonts w:ascii="Times New Roman" w:hAnsi="Times New Roman" w:cs="Times New Roman"/>
                                      <w:szCs w:val="28"/>
                                      <w:lang w:val="uk-UA"/>
                                    </w:rPr>
                                  </w:pPr>
                                  <w:r w:rsidRPr="00973F4C">
                                    <w:rPr>
                                      <w:rFonts w:ascii="Times New Roman" w:hAnsi="Times New Roman" w:cs="Times New Roman"/>
                                      <w:sz w:val="28"/>
                                      <w:szCs w:val="28"/>
                                      <w:lang w:val="uk-UA"/>
                                    </w:rPr>
                                    <w:t xml:space="preserve">від </w:t>
                                  </w:r>
                                  <w:r w:rsidR="00703669">
                                    <w:rPr>
                                      <w:rFonts w:ascii="Times New Roman" w:hAnsi="Times New Roman" w:cs="Times New Roman"/>
                                      <w:sz w:val="28"/>
                                      <w:szCs w:val="28"/>
                                      <w:lang w:val="uk-UA"/>
                                    </w:rPr>
                                    <w:t>14 червня</w:t>
                                  </w:r>
                                  <w:r w:rsidRPr="00973F4C">
                                    <w:rPr>
                                      <w:rFonts w:ascii="Times New Roman" w:hAnsi="Times New Roman" w:cs="Times New Roman"/>
                                      <w:sz w:val="28"/>
                                      <w:szCs w:val="28"/>
                                      <w:lang w:val="uk-UA"/>
                                    </w:rPr>
                                    <w:t xml:space="preserve"> </w:t>
                                  </w:r>
                                  <w:r w:rsidR="00B0403C">
                                    <w:rPr>
                                      <w:rFonts w:ascii="Times New Roman" w:hAnsi="Times New Roman" w:cs="Times New Roman"/>
                                      <w:sz w:val="28"/>
                                      <w:szCs w:val="28"/>
                                      <w:lang w:val="uk-UA"/>
                                    </w:rPr>
                                    <w:t xml:space="preserve">2019 </w:t>
                                  </w:r>
                                  <w:r w:rsidRPr="00973F4C">
                                    <w:rPr>
                                      <w:rFonts w:ascii="Times New Roman" w:hAnsi="Times New Roman" w:cs="Times New Roman"/>
                                      <w:sz w:val="28"/>
                                      <w:szCs w:val="28"/>
                                      <w:lang w:val="uk-UA"/>
                                    </w:rPr>
                                    <w:t>року</w:t>
                                  </w:r>
                                </w:p>
                                <w:p w:rsidR="00406236" w:rsidRPr="00973F4C" w:rsidRDefault="00406236">
                                  <w:pPr>
                                    <w:rPr>
                                      <w:rFonts w:ascii="Times New Roman" w:hAnsi="Times New Roman" w:cs="Times New Roman"/>
                                      <w:szCs w:val="28"/>
                                      <w:lang w:val="uk-UA"/>
                                    </w:rPr>
                                  </w:pPr>
                                </w:p>
                                <w:p w:rsidR="00406236" w:rsidRDefault="00406236">
                                  <w:pPr>
                                    <w:pStyle w:val="LO-Normal"/>
                                    <w:jc w:val="both"/>
                                    <w:rPr>
                                      <w:sz w:val="28"/>
                                      <w:szCs w:val="28"/>
                                      <w:lang w:val="uk-UA"/>
                                    </w:rPr>
                                  </w:pPr>
                                  <w:r>
                                    <w:rPr>
                                      <w:sz w:val="28"/>
                                      <w:szCs w:val="28"/>
                                      <w:lang w:val="uk-UA"/>
                                    </w:rPr>
                                    <w:t>Про хід виконання програми підтримки</w:t>
                                  </w:r>
                                </w:p>
                                <w:p w:rsidR="00406236" w:rsidRDefault="00406236">
                                  <w:pPr>
                                    <w:pStyle w:val="LO-Normal"/>
                                    <w:jc w:val="both"/>
                                    <w:rPr>
                                      <w:sz w:val="28"/>
                                      <w:szCs w:val="28"/>
                                      <w:lang w:val="uk-UA"/>
                                    </w:rPr>
                                  </w:pPr>
                                  <w:r>
                                    <w:rPr>
                                      <w:sz w:val="28"/>
                                      <w:szCs w:val="28"/>
                                      <w:lang w:val="uk-UA"/>
                                    </w:rPr>
                                    <w:t xml:space="preserve">малого та середнього підприємництва в  </w:t>
                                  </w:r>
                                </w:p>
                                <w:p w:rsidR="00406236" w:rsidRDefault="00406236">
                                  <w:pPr>
                                    <w:pStyle w:val="LO-Normal"/>
                                    <w:jc w:val="both"/>
                                  </w:pPr>
                                  <w:r>
                                    <w:rPr>
                                      <w:sz w:val="28"/>
                                      <w:szCs w:val="28"/>
                                      <w:lang w:val="uk-UA"/>
                                    </w:rPr>
                                    <w:t>Шосткинському районі на 2017-2020 роки</w:t>
                                  </w:r>
                                </w:p>
                              </w:tc>
                            </w:tr>
                          </w:tbl>
                          <w:p w:rsidR="00406236" w:rsidRPr="00973F4C" w:rsidRDefault="00406236" w:rsidP="00406236">
                            <w:pPr>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pt;margin-top:13.3pt;width:268.5pt;height:83.8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" stroked="f">
                <v:fill opacity="0"/>
                <v:textbox inset="0,0,0,0">
                  <w:txbxContent>
                    <w:tbl>
                      <w:tblPr>
                        <w:tblW w:w="0" w:type="auto"/>
                        <w:tblInd w:w="108" w:type="dxa"/>
                        <w:tblLayout w:type="fixed"/>
                        <w:tblLook w:val="0000" w:firstRow="0" w:lastRow="0" w:firstColumn="0" w:lastColumn="0" w:noHBand="0" w:noVBand="0"/>
                      </w:tblPr>
                      <w:tblGrid>
                        <w:gridCol w:w="6345"/>
                      </w:tblGrid>
                      <w:tr w:rsidR="00406236" w:rsidRPr="00061085">
                        <w:trPr>
                          <w:trHeight w:val="1618"/>
                        </w:trPr>
                        <w:tc>
                          <w:tcPr>
                            <w:tcW w:w="6345" w:type="dxa"/>
                            <w:shd w:val="clear" w:color="auto" w:fill="auto"/>
                          </w:tcPr>
                          <w:p w:rsidR="00406236" w:rsidRPr="00973F4C" w:rsidRDefault="00406236">
                            <w:pPr>
                              <w:snapToGrid w:val="0"/>
                              <w:rPr>
                                <w:rFonts w:ascii="Times New Roman" w:hAnsi="Times New Roman" w:cs="Times New Roman"/>
                                <w:szCs w:val="28"/>
                                <w:lang w:val="uk-UA"/>
                              </w:rPr>
                            </w:pPr>
                            <w:r w:rsidRPr="00973F4C">
                              <w:rPr>
                                <w:rFonts w:ascii="Times New Roman" w:hAnsi="Times New Roman" w:cs="Times New Roman"/>
                                <w:sz w:val="28"/>
                                <w:szCs w:val="28"/>
                                <w:lang w:val="uk-UA"/>
                              </w:rPr>
                              <w:t xml:space="preserve">від </w:t>
                            </w:r>
                            <w:r w:rsidR="00703669">
                              <w:rPr>
                                <w:rFonts w:ascii="Times New Roman" w:hAnsi="Times New Roman" w:cs="Times New Roman"/>
                                <w:sz w:val="28"/>
                                <w:szCs w:val="28"/>
                                <w:lang w:val="uk-UA"/>
                              </w:rPr>
                              <w:t>14 червня</w:t>
                            </w:r>
                            <w:r w:rsidRPr="00973F4C">
                              <w:rPr>
                                <w:rFonts w:ascii="Times New Roman" w:hAnsi="Times New Roman" w:cs="Times New Roman"/>
                                <w:sz w:val="28"/>
                                <w:szCs w:val="28"/>
                                <w:lang w:val="uk-UA"/>
                              </w:rPr>
                              <w:t xml:space="preserve"> </w:t>
                            </w:r>
                            <w:r w:rsidR="00B0403C">
                              <w:rPr>
                                <w:rFonts w:ascii="Times New Roman" w:hAnsi="Times New Roman" w:cs="Times New Roman"/>
                                <w:sz w:val="28"/>
                                <w:szCs w:val="28"/>
                                <w:lang w:val="uk-UA"/>
                              </w:rPr>
                              <w:t xml:space="preserve">2019 </w:t>
                            </w:r>
                            <w:r w:rsidRPr="00973F4C">
                              <w:rPr>
                                <w:rFonts w:ascii="Times New Roman" w:hAnsi="Times New Roman" w:cs="Times New Roman"/>
                                <w:sz w:val="28"/>
                                <w:szCs w:val="28"/>
                                <w:lang w:val="uk-UA"/>
                              </w:rPr>
                              <w:t>року</w:t>
                            </w:r>
                          </w:p>
                          <w:p w:rsidR="00406236" w:rsidRPr="00973F4C" w:rsidRDefault="00406236">
                            <w:pPr>
                              <w:rPr>
                                <w:rFonts w:ascii="Times New Roman" w:hAnsi="Times New Roman" w:cs="Times New Roman"/>
                                <w:szCs w:val="28"/>
                                <w:lang w:val="uk-UA"/>
                              </w:rPr>
                            </w:pPr>
                          </w:p>
                          <w:p w:rsidR="00406236" w:rsidRDefault="00406236">
                            <w:pPr>
                              <w:pStyle w:val="LO-Normal"/>
                              <w:jc w:val="both"/>
                              <w:rPr>
                                <w:sz w:val="28"/>
                                <w:szCs w:val="28"/>
                                <w:lang w:val="uk-UA"/>
                              </w:rPr>
                            </w:pPr>
                            <w:r>
                              <w:rPr>
                                <w:sz w:val="28"/>
                                <w:szCs w:val="28"/>
                                <w:lang w:val="uk-UA"/>
                              </w:rPr>
                              <w:t>Про хід виконання програми підтримки</w:t>
                            </w:r>
                          </w:p>
                          <w:p w:rsidR="00406236" w:rsidRDefault="00406236">
                            <w:pPr>
                              <w:pStyle w:val="LO-Normal"/>
                              <w:jc w:val="both"/>
                              <w:rPr>
                                <w:sz w:val="28"/>
                                <w:szCs w:val="28"/>
                                <w:lang w:val="uk-UA"/>
                              </w:rPr>
                            </w:pPr>
                            <w:r>
                              <w:rPr>
                                <w:sz w:val="28"/>
                                <w:szCs w:val="28"/>
                                <w:lang w:val="uk-UA"/>
                              </w:rPr>
                              <w:t xml:space="preserve">малого та середнього підприємництва в  </w:t>
                            </w:r>
                          </w:p>
                          <w:p w:rsidR="00406236" w:rsidRDefault="00406236">
                            <w:pPr>
                              <w:pStyle w:val="LO-Normal"/>
                              <w:jc w:val="both"/>
                            </w:pPr>
                            <w:r>
                              <w:rPr>
                                <w:sz w:val="28"/>
                                <w:szCs w:val="28"/>
                                <w:lang w:val="uk-UA"/>
                              </w:rPr>
                              <w:t>Шосткинському районі на 2017-2020 роки</w:t>
                            </w:r>
                          </w:p>
                        </w:tc>
                      </w:tr>
                    </w:tbl>
                    <w:p w:rsidR="00406236" w:rsidRPr="00973F4C" w:rsidRDefault="00406236" w:rsidP="00406236">
                      <w:pPr>
                        <w:rPr>
                          <w:lang w:val="ru-RU"/>
                        </w:rPr>
                      </w:pPr>
                    </w:p>
                  </w:txbxContent>
                </v:textbox>
                <w10:wrap type="square"/>
              </v:shape>
            </w:pict>
          </mc:Fallback>
        </mc:AlternateContent>
      </w:r>
    </w:p>
    <w:p w:rsidR="00406236" w:rsidRDefault="00406236" w:rsidP="00406236">
      <w:pPr>
        <w:pStyle w:val="HTML"/>
        <w:ind w:firstLine="540"/>
        <w:jc w:val="both"/>
        <w:rPr>
          <w:rFonts w:ascii="Times New Roman" w:hAnsi="Times New Roman" w:cs="Times New Roman"/>
          <w:sz w:val="28"/>
          <w:szCs w:val="28"/>
          <w:lang w:val="uk-UA"/>
        </w:rPr>
      </w:pPr>
    </w:p>
    <w:p w:rsidR="00406236" w:rsidRDefault="00406236" w:rsidP="00406236">
      <w:pPr>
        <w:pStyle w:val="HTML"/>
        <w:ind w:firstLine="540"/>
        <w:jc w:val="both"/>
        <w:rPr>
          <w:rFonts w:ascii="Times New Roman" w:hAnsi="Times New Roman" w:cs="Times New Roman"/>
          <w:sz w:val="28"/>
          <w:szCs w:val="28"/>
          <w:lang w:val="uk-UA"/>
        </w:rPr>
      </w:pPr>
    </w:p>
    <w:p w:rsidR="00406236" w:rsidRDefault="00406236" w:rsidP="00406236">
      <w:pPr>
        <w:pStyle w:val="HTML"/>
        <w:ind w:firstLine="540"/>
        <w:jc w:val="both"/>
        <w:rPr>
          <w:rFonts w:ascii="Times New Roman" w:hAnsi="Times New Roman" w:cs="Times New Roman"/>
          <w:sz w:val="28"/>
          <w:szCs w:val="28"/>
          <w:lang w:val="uk-UA"/>
        </w:rPr>
      </w:pPr>
    </w:p>
    <w:p w:rsidR="00406236" w:rsidRDefault="00406236" w:rsidP="00406236">
      <w:pPr>
        <w:pStyle w:val="HTML"/>
        <w:ind w:firstLine="540"/>
        <w:jc w:val="both"/>
        <w:rPr>
          <w:rFonts w:ascii="Times New Roman" w:hAnsi="Times New Roman" w:cs="Times New Roman"/>
          <w:sz w:val="28"/>
          <w:szCs w:val="28"/>
          <w:lang w:val="uk-UA"/>
        </w:rPr>
      </w:pPr>
    </w:p>
    <w:p w:rsidR="00406236" w:rsidRDefault="00406236" w:rsidP="00406236">
      <w:pPr>
        <w:pStyle w:val="HTML"/>
        <w:ind w:firstLine="540"/>
        <w:jc w:val="both"/>
        <w:rPr>
          <w:rFonts w:ascii="Times New Roman" w:hAnsi="Times New Roman" w:cs="Times New Roman"/>
          <w:sz w:val="28"/>
          <w:szCs w:val="28"/>
          <w:lang w:val="uk-UA"/>
        </w:rPr>
      </w:pPr>
    </w:p>
    <w:p w:rsidR="00406236" w:rsidRDefault="00406236" w:rsidP="00406236">
      <w:pPr>
        <w:pStyle w:val="HTML"/>
        <w:ind w:firstLine="540"/>
        <w:jc w:val="both"/>
        <w:rPr>
          <w:rFonts w:ascii="Times New Roman" w:hAnsi="Times New Roman" w:cs="Times New Roman"/>
          <w:sz w:val="28"/>
          <w:szCs w:val="28"/>
          <w:lang w:val="uk-UA"/>
        </w:rPr>
      </w:pPr>
    </w:p>
    <w:p w:rsidR="00406236" w:rsidRDefault="00406236" w:rsidP="00406236">
      <w:pPr>
        <w:pStyle w:val="LO-Normal"/>
        <w:ind w:firstLine="720"/>
        <w:jc w:val="both"/>
        <w:rPr>
          <w:sz w:val="28"/>
          <w:szCs w:val="28"/>
          <w:lang w:val="uk-UA"/>
        </w:rPr>
      </w:pPr>
    </w:p>
    <w:p w:rsidR="00406236" w:rsidRPr="0060487A" w:rsidRDefault="00406236" w:rsidP="00406236">
      <w:pPr>
        <w:pStyle w:val="LO-Normal"/>
        <w:ind w:firstLine="720"/>
        <w:jc w:val="both"/>
        <w:rPr>
          <w:sz w:val="28"/>
          <w:szCs w:val="28"/>
          <w:lang w:val="uk-UA"/>
        </w:rPr>
      </w:pPr>
      <w:r>
        <w:rPr>
          <w:sz w:val="28"/>
          <w:szCs w:val="28"/>
          <w:lang w:val="uk-UA"/>
        </w:rPr>
        <w:t>Розглянувши надану Шосткинською районною державною адміністрацією інформацію про хід виконання програми підтримки малого та середнього підприємництва в Шосткинському районі на 2017-2020 роки, керуючись пунктом 16 частини першої статті 43 Закону України «Про місцеве самоврядування в Україні», районна рада вирішила:</w:t>
      </w:r>
    </w:p>
    <w:p w:rsidR="0060487A" w:rsidRPr="0060487A" w:rsidRDefault="0060487A" w:rsidP="00406236">
      <w:pPr>
        <w:pStyle w:val="LO-Normal"/>
        <w:ind w:firstLine="720"/>
        <w:jc w:val="both"/>
        <w:rPr>
          <w:sz w:val="28"/>
          <w:szCs w:val="28"/>
          <w:lang w:val="uk-UA"/>
        </w:rPr>
      </w:pPr>
    </w:p>
    <w:p w:rsidR="00406236" w:rsidRPr="00973F4C" w:rsidRDefault="00406236" w:rsidP="00406236">
      <w:pPr>
        <w:ind w:firstLine="720"/>
        <w:jc w:val="both"/>
        <w:rPr>
          <w:rFonts w:ascii="Times New Roman" w:hAnsi="Times New Roman" w:cs="Times New Roman"/>
          <w:sz w:val="28"/>
          <w:szCs w:val="28"/>
          <w:lang w:val="uk-UA"/>
        </w:rPr>
      </w:pPr>
      <w:r w:rsidRPr="00973F4C">
        <w:rPr>
          <w:rFonts w:ascii="Times New Roman" w:hAnsi="Times New Roman" w:cs="Times New Roman"/>
          <w:sz w:val="28"/>
          <w:szCs w:val="28"/>
          <w:lang w:val="uk-UA"/>
        </w:rPr>
        <w:t>1. Інформацію про хід виконання програми підтримки малого та середнього підприємництва в Шосткин</w:t>
      </w:r>
      <w:r w:rsidR="00B0403C">
        <w:rPr>
          <w:rFonts w:ascii="Times New Roman" w:hAnsi="Times New Roman" w:cs="Times New Roman"/>
          <w:sz w:val="28"/>
          <w:szCs w:val="28"/>
          <w:lang w:val="uk-UA"/>
        </w:rPr>
        <w:t>ському районі на 2017-2020 роки</w:t>
      </w:r>
      <w:r w:rsidRPr="00973F4C">
        <w:rPr>
          <w:rFonts w:ascii="Times New Roman" w:hAnsi="Times New Roman" w:cs="Times New Roman"/>
          <w:sz w:val="28"/>
          <w:szCs w:val="28"/>
          <w:lang w:val="uk-UA"/>
        </w:rPr>
        <w:t xml:space="preserve"> прийняти до відома  (додається).</w:t>
      </w:r>
    </w:p>
    <w:p w:rsidR="00406236" w:rsidRPr="00973F4C" w:rsidRDefault="00406236" w:rsidP="00406236">
      <w:pPr>
        <w:tabs>
          <w:tab w:val="left" w:pos="720"/>
        </w:tabs>
        <w:ind w:firstLine="720"/>
        <w:jc w:val="both"/>
        <w:rPr>
          <w:rFonts w:ascii="Times New Roman" w:hAnsi="Times New Roman" w:cs="Times New Roman"/>
          <w:szCs w:val="28"/>
          <w:lang w:val="uk-UA"/>
        </w:rPr>
      </w:pPr>
      <w:r w:rsidRPr="00973F4C">
        <w:rPr>
          <w:rFonts w:ascii="Times New Roman" w:hAnsi="Times New Roman" w:cs="Times New Roman"/>
          <w:sz w:val="28"/>
          <w:szCs w:val="28"/>
          <w:lang w:val="uk-UA"/>
        </w:rPr>
        <w:t>2. Контроль за виконанням цього рішення покласти на постійну комісію районної ради з питань промисловості, транспорту, зв'язку, будівництва, житлово-комунального господарства та підприємництва.</w:t>
      </w:r>
    </w:p>
    <w:p w:rsidR="00406236" w:rsidRPr="00973F4C" w:rsidRDefault="00406236" w:rsidP="00406236">
      <w:pPr>
        <w:ind w:firstLine="720"/>
        <w:jc w:val="both"/>
        <w:rPr>
          <w:rFonts w:ascii="Times New Roman" w:hAnsi="Times New Roman" w:cs="Times New Roman"/>
          <w:szCs w:val="28"/>
          <w:lang w:val="uk-UA"/>
        </w:rPr>
      </w:pPr>
      <w:r w:rsidRPr="00973F4C">
        <w:rPr>
          <w:rFonts w:ascii="Times New Roman" w:hAnsi="Times New Roman" w:cs="Times New Roman"/>
          <w:szCs w:val="28"/>
          <w:lang w:val="uk-UA"/>
        </w:rPr>
        <w:tab/>
      </w:r>
    </w:p>
    <w:p w:rsidR="00406236" w:rsidRPr="00973F4C" w:rsidRDefault="00406236" w:rsidP="00406236">
      <w:pPr>
        <w:tabs>
          <w:tab w:val="left" w:pos="7095"/>
        </w:tabs>
        <w:jc w:val="both"/>
        <w:rPr>
          <w:rFonts w:ascii="Times New Roman" w:hAnsi="Times New Roman" w:cs="Times New Roman"/>
          <w:szCs w:val="28"/>
          <w:lang w:val="uk-UA"/>
        </w:rPr>
      </w:pPr>
    </w:p>
    <w:p w:rsidR="00406236" w:rsidRPr="00F029A9" w:rsidRDefault="00406236" w:rsidP="00406236">
      <w:pPr>
        <w:tabs>
          <w:tab w:val="left" w:pos="7095"/>
        </w:tabs>
        <w:jc w:val="both"/>
        <w:rPr>
          <w:rFonts w:ascii="Times New Roman" w:hAnsi="Times New Roman" w:cs="Times New Roman"/>
          <w:lang w:val="ru-RU"/>
        </w:rPr>
      </w:pPr>
      <w:r w:rsidRPr="00973F4C">
        <w:rPr>
          <w:rFonts w:ascii="Times New Roman" w:hAnsi="Times New Roman" w:cs="Times New Roman"/>
          <w:color w:val="000000"/>
          <w:sz w:val="28"/>
          <w:szCs w:val="28"/>
          <w:lang w:val="uk-UA" w:eastAsia="en-US"/>
        </w:rPr>
        <w:t>Голова</w:t>
      </w:r>
      <w:r w:rsidRPr="00973F4C">
        <w:rPr>
          <w:rFonts w:ascii="Times New Roman" w:hAnsi="Times New Roman" w:cs="Times New Roman"/>
          <w:color w:val="000000"/>
          <w:sz w:val="28"/>
          <w:szCs w:val="28"/>
          <w:lang w:val="uk-UA" w:eastAsia="en-US"/>
        </w:rPr>
        <w:tab/>
        <w:t xml:space="preserve">В.О. </w:t>
      </w:r>
      <w:bookmarkStart w:id="0" w:name="_PictureBullets"/>
      <w:bookmarkEnd w:id="0"/>
      <w:r w:rsidRPr="00973F4C">
        <w:rPr>
          <w:rFonts w:ascii="Times New Roman" w:hAnsi="Times New Roman" w:cs="Times New Roman"/>
          <w:color w:val="000000"/>
          <w:sz w:val="28"/>
          <w:szCs w:val="28"/>
          <w:lang w:val="uk-UA" w:eastAsia="en-US"/>
        </w:rPr>
        <w:t>Долиняк</w:t>
      </w:r>
    </w:p>
    <w:p w:rsidR="00406236" w:rsidRPr="00973F4C" w:rsidRDefault="00406236" w:rsidP="00406236">
      <w:pPr>
        <w:tabs>
          <w:tab w:val="left" w:pos="3686"/>
        </w:tabs>
        <w:jc w:val="center"/>
        <w:rPr>
          <w:rFonts w:ascii="Times New Roman" w:hAnsi="Times New Roman" w:cs="Times New Roman"/>
          <w:sz w:val="28"/>
          <w:szCs w:val="28"/>
          <w:lang w:val="uk-UA"/>
        </w:rPr>
      </w:pPr>
    </w:p>
    <w:p w:rsidR="00406236" w:rsidRDefault="00406236" w:rsidP="00406236">
      <w:pPr>
        <w:tabs>
          <w:tab w:val="left" w:pos="3686"/>
        </w:tabs>
        <w:jc w:val="center"/>
        <w:rPr>
          <w:rFonts w:ascii="Times New Roman" w:hAnsi="Times New Roman" w:cs="Times New Roman"/>
          <w:sz w:val="28"/>
          <w:szCs w:val="28"/>
          <w:lang w:val="uk-UA"/>
        </w:rPr>
      </w:pPr>
    </w:p>
    <w:p w:rsidR="00406236" w:rsidRDefault="00406236" w:rsidP="00406236">
      <w:pPr>
        <w:tabs>
          <w:tab w:val="left" w:pos="3686"/>
        </w:tabs>
        <w:jc w:val="center"/>
        <w:rPr>
          <w:rFonts w:ascii="Times New Roman" w:hAnsi="Times New Roman" w:cs="Times New Roman"/>
          <w:sz w:val="28"/>
          <w:szCs w:val="28"/>
          <w:lang w:val="uk-UA"/>
        </w:rPr>
      </w:pPr>
    </w:p>
    <w:p w:rsidR="00406236" w:rsidRDefault="00406236" w:rsidP="00406236">
      <w:pPr>
        <w:tabs>
          <w:tab w:val="left" w:pos="3686"/>
        </w:tabs>
        <w:jc w:val="center"/>
        <w:rPr>
          <w:rFonts w:ascii="Times New Roman" w:hAnsi="Times New Roman" w:cs="Times New Roman"/>
          <w:sz w:val="28"/>
          <w:szCs w:val="28"/>
          <w:lang w:val="uk-UA"/>
        </w:rPr>
      </w:pPr>
    </w:p>
    <w:p w:rsidR="00406236" w:rsidRDefault="00406236" w:rsidP="00406236">
      <w:pPr>
        <w:tabs>
          <w:tab w:val="left" w:pos="3686"/>
        </w:tabs>
        <w:jc w:val="center"/>
        <w:rPr>
          <w:rFonts w:ascii="Times New Roman" w:hAnsi="Times New Roman" w:cs="Times New Roman"/>
          <w:sz w:val="28"/>
          <w:szCs w:val="28"/>
          <w:lang w:val="uk-UA"/>
        </w:rPr>
      </w:pPr>
    </w:p>
    <w:p w:rsidR="00406236" w:rsidRDefault="00406236" w:rsidP="00406236">
      <w:pPr>
        <w:tabs>
          <w:tab w:val="left" w:pos="3686"/>
        </w:tabs>
        <w:jc w:val="center"/>
        <w:rPr>
          <w:rFonts w:ascii="Times New Roman" w:hAnsi="Times New Roman" w:cs="Times New Roman"/>
          <w:sz w:val="28"/>
          <w:szCs w:val="28"/>
          <w:lang w:val="uk-UA"/>
        </w:rPr>
      </w:pPr>
    </w:p>
    <w:p w:rsidR="00406236" w:rsidRDefault="00406236" w:rsidP="00406236">
      <w:pPr>
        <w:tabs>
          <w:tab w:val="left" w:pos="3686"/>
        </w:tabs>
        <w:jc w:val="center"/>
        <w:rPr>
          <w:rFonts w:ascii="Times New Roman" w:hAnsi="Times New Roman" w:cs="Times New Roman"/>
          <w:sz w:val="28"/>
          <w:szCs w:val="28"/>
          <w:lang w:val="uk-UA"/>
        </w:rPr>
      </w:pPr>
    </w:p>
    <w:p w:rsidR="00406236" w:rsidRDefault="00406236" w:rsidP="00406236">
      <w:pPr>
        <w:tabs>
          <w:tab w:val="left" w:pos="3686"/>
        </w:tabs>
        <w:jc w:val="center"/>
        <w:rPr>
          <w:rFonts w:ascii="Times New Roman" w:hAnsi="Times New Roman" w:cs="Times New Roman"/>
          <w:sz w:val="28"/>
          <w:szCs w:val="28"/>
          <w:lang w:val="uk-UA"/>
        </w:rPr>
      </w:pPr>
    </w:p>
    <w:p w:rsidR="00406236" w:rsidRDefault="00406236" w:rsidP="00406236">
      <w:pPr>
        <w:tabs>
          <w:tab w:val="left" w:pos="3686"/>
        </w:tabs>
        <w:jc w:val="center"/>
        <w:rPr>
          <w:rFonts w:ascii="Times New Roman" w:hAnsi="Times New Roman" w:cs="Times New Roman"/>
          <w:sz w:val="28"/>
          <w:szCs w:val="28"/>
          <w:lang w:val="uk-UA"/>
        </w:rPr>
      </w:pPr>
    </w:p>
    <w:p w:rsidR="00406236" w:rsidRDefault="00406236" w:rsidP="00406236">
      <w:pPr>
        <w:tabs>
          <w:tab w:val="left" w:pos="3686"/>
        </w:tabs>
        <w:jc w:val="center"/>
        <w:rPr>
          <w:rFonts w:ascii="Times New Roman" w:hAnsi="Times New Roman" w:cs="Times New Roman"/>
          <w:sz w:val="28"/>
          <w:szCs w:val="28"/>
          <w:lang w:val="uk-UA"/>
        </w:rPr>
      </w:pPr>
      <w:bookmarkStart w:id="1" w:name="_GoBack"/>
      <w:bookmarkEnd w:id="1"/>
      <w:r>
        <w:rPr>
          <w:rFonts w:ascii="Times New Roman" w:hAnsi="Times New Roman" w:cs="Times New Roman"/>
          <w:sz w:val="28"/>
          <w:szCs w:val="28"/>
          <w:lang w:val="uk-UA"/>
        </w:rPr>
        <w:lastRenderedPageBreak/>
        <w:t xml:space="preserve">Інформація </w:t>
      </w:r>
    </w:p>
    <w:p w:rsidR="00406236" w:rsidRDefault="00406236" w:rsidP="00406236">
      <w:pPr>
        <w:tabs>
          <w:tab w:val="left" w:pos="3686"/>
        </w:tabs>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 хід виконання програми </w:t>
      </w:r>
    </w:p>
    <w:p w:rsidR="00406236" w:rsidRDefault="00406236" w:rsidP="00406236">
      <w:pPr>
        <w:tabs>
          <w:tab w:val="left" w:pos="3686"/>
        </w:tabs>
        <w:ind w:firstLine="709"/>
        <w:jc w:val="center"/>
        <w:rPr>
          <w:lang w:val="uk-UA"/>
        </w:rPr>
      </w:pPr>
      <w:r>
        <w:rPr>
          <w:rFonts w:ascii="Times New Roman" w:hAnsi="Times New Roman" w:cs="Times New Roman"/>
          <w:sz w:val="28"/>
          <w:szCs w:val="28"/>
          <w:lang w:val="uk-UA"/>
        </w:rPr>
        <w:t>підтримки малого та середнього підприємництва в Шосткинському районі на 2017-2020 роки</w:t>
      </w:r>
    </w:p>
    <w:p w:rsidR="00406236" w:rsidRPr="0099761F" w:rsidRDefault="00406236" w:rsidP="00406236">
      <w:pPr>
        <w:tabs>
          <w:tab w:val="left" w:pos="3686"/>
        </w:tabs>
        <w:ind w:firstLine="709"/>
        <w:jc w:val="both"/>
        <w:rPr>
          <w:lang w:val="ru-RU"/>
        </w:rPr>
      </w:pPr>
    </w:p>
    <w:p w:rsidR="00406236" w:rsidRDefault="00406236" w:rsidP="00406236">
      <w:pPr>
        <w:tabs>
          <w:tab w:val="left" w:pos="368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Програму підтримки малого і середнього підприємництва в Шосткинському районі на 2017-2018 роки (далі – Програма) було затверджено рішенням Шосткинської районної ради 21 грудня 2016 року. Упродовж 2017 та 2018 років до Програми вносилися зміни, а саме її було доповнено додатком 2 «Правила надання часткової компенсації сплачених відсотків за кредитами, отриманими суб'єктами малого підприємництва у державних банківських установах», та продовжено термін дії Програми до 2020 року.  </w:t>
      </w:r>
    </w:p>
    <w:p w:rsidR="00406236" w:rsidRPr="00F43040" w:rsidRDefault="00406236" w:rsidP="00406236">
      <w:pPr>
        <w:ind w:firstLine="708"/>
        <w:jc w:val="both"/>
        <w:rPr>
          <w:rFonts w:ascii="Times New Roman" w:hAnsi="Times New Roman"/>
          <w:sz w:val="28"/>
          <w:szCs w:val="28"/>
          <w:lang w:val="uk-UA"/>
        </w:rPr>
      </w:pPr>
      <w:r>
        <w:rPr>
          <w:rFonts w:ascii="Times New Roman" w:hAnsi="Times New Roman"/>
          <w:sz w:val="28"/>
          <w:szCs w:val="28"/>
          <w:lang w:val="uk-UA"/>
        </w:rPr>
        <w:t xml:space="preserve">За оперативними даними станом на 01.02.2019 у </w:t>
      </w:r>
      <w:r w:rsidRPr="00F43040">
        <w:rPr>
          <w:rFonts w:ascii="Times New Roman" w:hAnsi="Times New Roman"/>
          <w:sz w:val="28"/>
          <w:szCs w:val="28"/>
          <w:lang w:val="uk-UA"/>
        </w:rPr>
        <w:t>Шосткинському ра</w:t>
      </w:r>
      <w:r>
        <w:rPr>
          <w:rFonts w:ascii="Times New Roman" w:hAnsi="Times New Roman"/>
          <w:sz w:val="28"/>
          <w:szCs w:val="28"/>
          <w:lang w:val="uk-UA"/>
        </w:rPr>
        <w:t xml:space="preserve">йоні всього налічується 456 </w:t>
      </w:r>
      <w:r w:rsidRPr="00F43040">
        <w:rPr>
          <w:rFonts w:ascii="Times New Roman" w:hAnsi="Times New Roman"/>
          <w:sz w:val="28"/>
          <w:szCs w:val="28"/>
          <w:lang w:val="uk-UA"/>
        </w:rPr>
        <w:t>су</w:t>
      </w:r>
      <w:r>
        <w:rPr>
          <w:rFonts w:ascii="Times New Roman" w:hAnsi="Times New Roman"/>
          <w:sz w:val="28"/>
          <w:szCs w:val="28"/>
          <w:lang w:val="uk-UA"/>
        </w:rPr>
        <w:t>б’єктів підприємництва, що на 3</w:t>
      </w:r>
      <w:r w:rsidRPr="00F43040">
        <w:rPr>
          <w:rFonts w:ascii="Times New Roman" w:hAnsi="Times New Roman"/>
          <w:sz w:val="28"/>
          <w:szCs w:val="28"/>
          <w:lang w:val="uk-UA"/>
        </w:rPr>
        <w:t xml:space="preserve"> % більше</w:t>
      </w:r>
      <w:r>
        <w:rPr>
          <w:rFonts w:ascii="Times New Roman" w:hAnsi="Times New Roman"/>
          <w:sz w:val="28"/>
          <w:szCs w:val="28"/>
          <w:lang w:val="uk-UA"/>
        </w:rPr>
        <w:t>,</w:t>
      </w:r>
      <w:r w:rsidRPr="00F43040">
        <w:rPr>
          <w:rFonts w:ascii="Times New Roman" w:hAnsi="Times New Roman"/>
          <w:sz w:val="28"/>
          <w:szCs w:val="28"/>
          <w:lang w:val="uk-UA"/>
        </w:rPr>
        <w:t xml:space="preserve"> ніж на почат</w:t>
      </w:r>
      <w:r>
        <w:rPr>
          <w:rFonts w:ascii="Times New Roman" w:hAnsi="Times New Roman"/>
          <w:sz w:val="28"/>
          <w:szCs w:val="28"/>
          <w:lang w:val="uk-UA"/>
        </w:rPr>
        <w:t>ок реалізації Програми, з них 62 малих і</w:t>
      </w:r>
      <w:r w:rsidRPr="00F43040">
        <w:rPr>
          <w:rFonts w:ascii="Times New Roman" w:hAnsi="Times New Roman"/>
          <w:sz w:val="28"/>
          <w:szCs w:val="28"/>
          <w:lang w:val="uk-UA"/>
        </w:rPr>
        <w:t xml:space="preserve"> середніх підприємств та </w:t>
      </w:r>
      <w:r>
        <w:rPr>
          <w:rFonts w:ascii="Times New Roman" w:hAnsi="Times New Roman"/>
          <w:sz w:val="28"/>
          <w:szCs w:val="28"/>
          <w:lang w:val="uk-UA"/>
        </w:rPr>
        <w:t>394</w:t>
      </w:r>
      <w:r w:rsidRPr="00F43040">
        <w:rPr>
          <w:rFonts w:ascii="Times New Roman" w:hAnsi="Times New Roman"/>
          <w:sz w:val="28"/>
          <w:szCs w:val="28"/>
          <w:lang w:val="uk-UA"/>
        </w:rPr>
        <w:t xml:space="preserve"> одиниць фізичних осіб-підприємців</w:t>
      </w:r>
      <w:r>
        <w:rPr>
          <w:rFonts w:ascii="Times New Roman" w:hAnsi="Times New Roman"/>
          <w:sz w:val="28"/>
          <w:szCs w:val="28"/>
          <w:lang w:val="uk-UA"/>
        </w:rPr>
        <w:t xml:space="preserve"> (станом на 01.04.2019 - 396). </w:t>
      </w:r>
      <w:r w:rsidRPr="00F43040">
        <w:rPr>
          <w:rFonts w:ascii="Times New Roman" w:hAnsi="Times New Roman"/>
          <w:sz w:val="28"/>
          <w:szCs w:val="28"/>
          <w:lang w:val="uk-UA"/>
        </w:rPr>
        <w:t>У середньому на 10 тис. осіб наявног</w:t>
      </w:r>
      <w:r>
        <w:rPr>
          <w:rFonts w:ascii="Times New Roman" w:hAnsi="Times New Roman"/>
          <w:sz w:val="28"/>
          <w:szCs w:val="28"/>
          <w:lang w:val="uk-UA"/>
        </w:rPr>
        <w:t xml:space="preserve">о населення в районі припадає 230 </w:t>
      </w:r>
      <w:r w:rsidRPr="00F43040">
        <w:rPr>
          <w:rFonts w:ascii="Times New Roman" w:hAnsi="Times New Roman"/>
          <w:sz w:val="28"/>
          <w:szCs w:val="28"/>
          <w:lang w:val="uk-UA"/>
        </w:rPr>
        <w:t xml:space="preserve"> </w:t>
      </w:r>
      <w:r>
        <w:rPr>
          <w:rFonts w:ascii="Times New Roman" w:hAnsi="Times New Roman"/>
          <w:sz w:val="28"/>
          <w:szCs w:val="28"/>
          <w:lang w:val="uk-UA"/>
        </w:rPr>
        <w:t>суб’єктів господарювання</w:t>
      </w:r>
      <w:r w:rsidRPr="00F43040">
        <w:rPr>
          <w:rFonts w:ascii="Times New Roman" w:hAnsi="Times New Roman"/>
          <w:sz w:val="28"/>
          <w:szCs w:val="28"/>
          <w:lang w:val="uk-UA"/>
        </w:rPr>
        <w:t xml:space="preserve">, що на </w:t>
      </w:r>
      <w:r>
        <w:rPr>
          <w:rFonts w:ascii="Times New Roman" w:hAnsi="Times New Roman"/>
          <w:sz w:val="28"/>
          <w:szCs w:val="28"/>
          <w:lang w:val="uk-UA"/>
        </w:rPr>
        <w:t>6 % більше</w:t>
      </w:r>
      <w:r w:rsidRPr="00F43040">
        <w:rPr>
          <w:rFonts w:ascii="Times New Roman" w:hAnsi="Times New Roman"/>
          <w:sz w:val="28"/>
          <w:szCs w:val="28"/>
          <w:lang w:val="uk-UA"/>
        </w:rPr>
        <w:t xml:space="preserve"> </w:t>
      </w:r>
      <w:r>
        <w:rPr>
          <w:rFonts w:ascii="Times New Roman" w:hAnsi="Times New Roman"/>
          <w:sz w:val="28"/>
          <w:szCs w:val="28"/>
          <w:lang w:val="uk-UA"/>
        </w:rPr>
        <w:t xml:space="preserve">до </w:t>
      </w:r>
      <w:r w:rsidRPr="00F43040">
        <w:rPr>
          <w:rFonts w:ascii="Times New Roman" w:hAnsi="Times New Roman"/>
          <w:sz w:val="28"/>
          <w:szCs w:val="28"/>
          <w:lang w:val="uk-UA"/>
        </w:rPr>
        <w:t>показника початку реалізації Програми.</w:t>
      </w:r>
    </w:p>
    <w:p w:rsidR="00406236" w:rsidRPr="00F43040" w:rsidRDefault="00406236" w:rsidP="00406236">
      <w:pPr>
        <w:ind w:firstLine="708"/>
        <w:jc w:val="both"/>
        <w:rPr>
          <w:rFonts w:ascii="Times New Roman" w:hAnsi="Times New Roman"/>
          <w:sz w:val="28"/>
          <w:szCs w:val="28"/>
          <w:lang w:val="uk-UA"/>
        </w:rPr>
      </w:pPr>
      <w:r w:rsidRPr="00F43040">
        <w:rPr>
          <w:rFonts w:ascii="Times New Roman" w:hAnsi="Times New Roman"/>
          <w:sz w:val="28"/>
          <w:szCs w:val="28"/>
          <w:lang w:val="uk-UA"/>
        </w:rPr>
        <w:t>У розрізі видів економічної діяльності малі підприємства (юридичні особи) віддають перевагу сільському господарству, яки</w:t>
      </w:r>
      <w:r>
        <w:rPr>
          <w:rFonts w:ascii="Times New Roman" w:hAnsi="Times New Roman"/>
          <w:sz w:val="28"/>
          <w:szCs w:val="28"/>
          <w:lang w:val="uk-UA"/>
        </w:rPr>
        <w:t>м займається майже          45</w:t>
      </w:r>
      <w:r w:rsidRPr="00F43040">
        <w:rPr>
          <w:rFonts w:ascii="Times New Roman" w:hAnsi="Times New Roman"/>
          <w:sz w:val="28"/>
          <w:szCs w:val="28"/>
          <w:lang w:val="uk-UA"/>
        </w:rPr>
        <w:t xml:space="preserve"> % підприємств, оптов</w:t>
      </w:r>
      <w:r>
        <w:rPr>
          <w:rFonts w:ascii="Times New Roman" w:hAnsi="Times New Roman"/>
          <w:sz w:val="28"/>
          <w:szCs w:val="28"/>
          <w:lang w:val="uk-UA"/>
        </w:rPr>
        <w:t>о-роздрібну торгівлю здійснює 8</w:t>
      </w:r>
      <w:r w:rsidRPr="00F43040">
        <w:rPr>
          <w:rFonts w:ascii="Times New Roman" w:hAnsi="Times New Roman"/>
          <w:sz w:val="28"/>
          <w:szCs w:val="28"/>
          <w:lang w:val="uk-UA"/>
        </w:rPr>
        <w:t xml:space="preserve"> % підприємств, </w:t>
      </w:r>
      <w:r>
        <w:rPr>
          <w:rFonts w:ascii="Times New Roman" w:hAnsi="Times New Roman"/>
          <w:sz w:val="28"/>
          <w:szCs w:val="28"/>
          <w:lang w:val="uk-UA"/>
        </w:rPr>
        <w:t>деревообробкою займаються  14,5</w:t>
      </w:r>
      <w:r w:rsidRPr="00F43040">
        <w:rPr>
          <w:rFonts w:ascii="Times New Roman" w:hAnsi="Times New Roman"/>
          <w:sz w:val="28"/>
          <w:szCs w:val="28"/>
          <w:lang w:val="uk-UA"/>
        </w:rPr>
        <w:t xml:space="preserve"> %, </w:t>
      </w:r>
      <w:r>
        <w:rPr>
          <w:rFonts w:ascii="Times New Roman" w:hAnsi="Times New Roman"/>
          <w:sz w:val="28"/>
          <w:szCs w:val="28"/>
          <w:lang w:val="uk-UA"/>
        </w:rPr>
        <w:t>у загальній кількості 32,5% (в структурі від 1% до 3%) - інші види діяльності</w:t>
      </w:r>
      <w:r w:rsidRPr="00F43040">
        <w:rPr>
          <w:rFonts w:ascii="Times New Roman" w:hAnsi="Times New Roman"/>
          <w:sz w:val="28"/>
          <w:szCs w:val="28"/>
          <w:lang w:val="uk-UA"/>
        </w:rPr>
        <w:t>.</w:t>
      </w:r>
    </w:p>
    <w:p w:rsidR="00406236" w:rsidRDefault="00406236" w:rsidP="00406236">
      <w:pPr>
        <w:ind w:firstLine="708"/>
        <w:jc w:val="both"/>
        <w:rPr>
          <w:rFonts w:ascii="Times New Roman" w:hAnsi="Times New Roman" w:cs="Times New Roman"/>
          <w:sz w:val="28"/>
          <w:szCs w:val="28"/>
          <w:lang w:val="uk-UA"/>
        </w:rPr>
      </w:pPr>
      <w:r>
        <w:rPr>
          <w:rFonts w:ascii="Times New Roman" w:hAnsi="Times New Roman"/>
          <w:sz w:val="28"/>
          <w:szCs w:val="28"/>
          <w:lang w:val="uk-UA"/>
        </w:rPr>
        <w:t>Станом на 01.01.2019 середньооблікова кількість штатних працівників становить 2100</w:t>
      </w:r>
      <w:r w:rsidRPr="00F43040">
        <w:rPr>
          <w:rFonts w:ascii="Times New Roman" w:hAnsi="Times New Roman"/>
          <w:sz w:val="28"/>
          <w:szCs w:val="28"/>
          <w:lang w:val="uk-UA"/>
        </w:rPr>
        <w:t xml:space="preserve"> осіб. </w:t>
      </w:r>
      <w:r>
        <w:rPr>
          <w:rFonts w:ascii="Times New Roman" w:hAnsi="Times New Roman"/>
          <w:sz w:val="28"/>
          <w:szCs w:val="28"/>
          <w:lang w:val="uk-UA"/>
        </w:rPr>
        <w:t>Середньомісячна заробітна плата  штатного працівника складає 6635 грн.</w:t>
      </w:r>
    </w:p>
    <w:p w:rsidR="00406236" w:rsidRDefault="00406236" w:rsidP="00406236">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Шосткинському районі відповідно переліку налічується 18 регуляторних органів, 16 з яких, це селищна рада та 15 сільських рад, які, відповідно до своїх повноважень, приймають регуляторні акти, які в свою чергу, стосуються діяльності суб'єктів господарювання району. Щороку органами місцевого самоврядування затверджуються плани діяльності з підготовки проектів регуляторних актів та відповідно до Податкового кодексу України до 1 липня приймаються рішення щодо встановлення місцевих податків і зборів. Відповідно до реєстру регуляторних актів у 2017 році всього діяло 62 регуляторних акти, їх кількість у 2018 році склала 80.</w:t>
      </w:r>
      <w:r w:rsidRPr="00D50633">
        <w:rPr>
          <w:rFonts w:ascii="Times New Roman" w:hAnsi="Times New Roman" w:cs="Times New Roman"/>
          <w:sz w:val="28"/>
          <w:szCs w:val="28"/>
          <w:lang w:val="uk-UA"/>
        </w:rPr>
        <w:t xml:space="preserve"> </w:t>
      </w:r>
    </w:p>
    <w:p w:rsidR="00406236" w:rsidRPr="00C503CB" w:rsidRDefault="00406236" w:rsidP="00406236">
      <w:pPr>
        <w:ind w:firstLine="709"/>
        <w:jc w:val="both"/>
        <w:rPr>
          <w:rFonts w:ascii="Times New Roman" w:eastAsia="Times New Roman" w:hAnsi="Times New Roman" w:cs="Times New Roman"/>
          <w:sz w:val="28"/>
          <w:szCs w:val="28"/>
          <w:lang w:val="uk-UA" w:eastAsia="ru-RU"/>
        </w:rPr>
      </w:pPr>
      <w:r w:rsidRPr="00C503CB">
        <w:rPr>
          <w:rFonts w:ascii="Times New Roman" w:hAnsi="Times New Roman" w:cs="Times New Roman"/>
          <w:sz w:val="28"/>
          <w:szCs w:val="28"/>
          <w:lang w:val="uk-UA"/>
        </w:rPr>
        <w:t>З метою належного вико</w:t>
      </w:r>
      <w:r>
        <w:rPr>
          <w:rFonts w:ascii="Times New Roman" w:hAnsi="Times New Roman" w:cs="Times New Roman"/>
          <w:sz w:val="28"/>
          <w:szCs w:val="28"/>
          <w:lang w:val="uk-UA"/>
        </w:rPr>
        <w:t>на</w:t>
      </w:r>
      <w:r w:rsidRPr="00C503CB">
        <w:rPr>
          <w:rFonts w:ascii="Times New Roman" w:hAnsi="Times New Roman" w:cs="Times New Roman"/>
          <w:sz w:val="28"/>
          <w:szCs w:val="28"/>
          <w:lang w:val="uk-UA"/>
        </w:rPr>
        <w:t>ння вимог Закону України «Про засади державної регуляторної політики у сфері господарської діяльності» відділом економічного розвитку і торгівлі Шосткинської районної державної адміністрації проводилася роз'яснювальна робота для органів місцевого самоврядування щодо розроблення проектів регуляторних актів, в частині проведення аналізу регуляторного впливу. Д</w:t>
      </w:r>
      <w:r w:rsidRPr="00C503CB">
        <w:rPr>
          <w:rFonts w:ascii="Times New Roman" w:eastAsia="Times New Roman" w:hAnsi="Times New Roman" w:cs="Times New Roman"/>
          <w:sz w:val="28"/>
          <w:szCs w:val="28"/>
          <w:lang w:val="uk-UA" w:eastAsia="ru-RU"/>
        </w:rPr>
        <w:t>ля органів місцевого самоврядування було проведено тематичний семінар «Оновлення методики проведення аналізу регуляторного впливу  регуляторних актів «Застосування тесту малого підприємництва» за участю завідувача Сектору державної регуляторної служби у Сумській</w:t>
      </w:r>
      <w:r>
        <w:rPr>
          <w:rFonts w:ascii="Times New Roman" w:eastAsia="Times New Roman" w:hAnsi="Times New Roman" w:cs="Times New Roman"/>
          <w:sz w:val="28"/>
          <w:szCs w:val="28"/>
          <w:lang w:val="uk-UA" w:eastAsia="ru-RU"/>
        </w:rPr>
        <w:t xml:space="preserve"> області.</w:t>
      </w:r>
    </w:p>
    <w:p w:rsidR="00406236" w:rsidRDefault="00406236" w:rsidP="00406236">
      <w:pPr>
        <w:ind w:firstLine="709"/>
        <w:jc w:val="both"/>
        <w:rPr>
          <w:rFonts w:ascii="Times New Roman" w:hAnsi="Times New Roman" w:cs="Times New Roman"/>
          <w:b/>
          <w:bCs/>
          <w:sz w:val="28"/>
          <w:szCs w:val="28"/>
          <w:lang w:val="uk-UA"/>
        </w:rPr>
      </w:pPr>
      <w:r w:rsidRPr="00F67EE9">
        <w:rPr>
          <w:rFonts w:ascii="Times New Roman" w:hAnsi="Times New Roman" w:cs="Times New Roman"/>
          <w:sz w:val="28"/>
          <w:szCs w:val="28"/>
          <w:lang w:val="uk-UA"/>
        </w:rPr>
        <w:lastRenderedPageBreak/>
        <w:t>Оприлюднення інф</w:t>
      </w:r>
      <w:r>
        <w:rPr>
          <w:rFonts w:ascii="Times New Roman" w:hAnsi="Times New Roman" w:cs="Times New Roman"/>
          <w:sz w:val="28"/>
          <w:szCs w:val="28"/>
          <w:lang w:val="uk-UA"/>
        </w:rPr>
        <w:t>о</w:t>
      </w:r>
      <w:r w:rsidRPr="00F67EE9">
        <w:rPr>
          <w:rFonts w:ascii="Times New Roman" w:hAnsi="Times New Roman" w:cs="Times New Roman"/>
          <w:sz w:val="28"/>
          <w:szCs w:val="28"/>
          <w:lang w:val="uk-UA"/>
        </w:rPr>
        <w:t>рмації щодо здійснен</w:t>
      </w:r>
      <w:r>
        <w:rPr>
          <w:rFonts w:ascii="Times New Roman" w:hAnsi="Times New Roman" w:cs="Times New Roman"/>
          <w:sz w:val="28"/>
          <w:szCs w:val="28"/>
          <w:lang w:val="uk-UA"/>
        </w:rPr>
        <w:t>н</w:t>
      </w:r>
      <w:r w:rsidRPr="00F67EE9">
        <w:rPr>
          <w:rFonts w:ascii="Times New Roman" w:hAnsi="Times New Roman" w:cs="Times New Roman"/>
          <w:sz w:val="28"/>
          <w:szCs w:val="28"/>
          <w:lang w:val="uk-UA"/>
        </w:rPr>
        <w:t>я регуляторної політики здійснюється через офіційні веб-сайти або на дошках оголошень.</w:t>
      </w:r>
    </w:p>
    <w:p w:rsidR="00406236" w:rsidRPr="002434B7" w:rsidRDefault="00406236" w:rsidP="00406236">
      <w:pPr>
        <w:ind w:firstLine="709"/>
        <w:jc w:val="both"/>
        <w:rPr>
          <w:rFonts w:ascii="Times New Roman" w:hAnsi="Times New Roman" w:cs="Times New Roman"/>
          <w:color w:val="000000"/>
          <w:sz w:val="28"/>
          <w:szCs w:val="28"/>
          <w:lang w:val="uk-UA"/>
        </w:rPr>
      </w:pPr>
      <w:r w:rsidRPr="002434B7">
        <w:rPr>
          <w:rFonts w:ascii="Times New Roman" w:hAnsi="Times New Roman" w:cs="Times New Roman"/>
          <w:bCs/>
          <w:sz w:val="28"/>
          <w:szCs w:val="28"/>
          <w:lang w:val="uk-UA"/>
        </w:rPr>
        <w:t>У районі в</w:t>
      </w:r>
      <w:r w:rsidRPr="002434B7">
        <w:rPr>
          <w:rFonts w:ascii="Times New Roman" w:hAnsi="Times New Roman" w:cs="Times New Roman"/>
          <w:color w:val="000000"/>
          <w:sz w:val="28"/>
          <w:szCs w:val="28"/>
          <w:lang w:val="uk-UA"/>
        </w:rPr>
        <w:t xml:space="preserve">проваджено механізм надання часткової компенсації сплачених відсотків за кредитами, отриманими суб’єктами малого підприємництва у державних банківських установах. Комунальною установою «Сумський обласний фонд підтримки підприємництва» Сумської обласної ради (далі – фонд) разом з Шосткинською районною державною адміністрацією проводиться інформаційно–роз’яснювальна робота для суб’єктів підприємництва щодо отримання фінансової </w:t>
      </w:r>
      <w:r>
        <w:rPr>
          <w:rFonts w:ascii="Times New Roman" w:hAnsi="Times New Roman" w:cs="Times New Roman"/>
          <w:color w:val="000000"/>
          <w:sz w:val="28"/>
          <w:szCs w:val="28"/>
          <w:lang w:val="uk-UA"/>
        </w:rPr>
        <w:t>підтримки.</w:t>
      </w:r>
    </w:p>
    <w:p w:rsidR="00406236" w:rsidRPr="002434B7" w:rsidRDefault="00406236" w:rsidP="00406236">
      <w:pPr>
        <w:ind w:firstLine="708"/>
        <w:jc w:val="both"/>
        <w:rPr>
          <w:rFonts w:ascii="Times New Roman" w:hAnsi="Times New Roman" w:cs="Times New Roman"/>
          <w:b/>
          <w:bCs/>
          <w:sz w:val="28"/>
          <w:szCs w:val="28"/>
          <w:lang w:val="uk-UA"/>
        </w:rPr>
      </w:pPr>
      <w:r w:rsidRPr="002434B7">
        <w:rPr>
          <w:rFonts w:ascii="Times New Roman" w:hAnsi="Times New Roman" w:cs="Times New Roman"/>
          <w:sz w:val="28"/>
          <w:szCs w:val="28"/>
          <w:lang w:val="uk-UA"/>
        </w:rPr>
        <w:t>Неодноразово відбувалися робочі наради з керівниками територіальних відділень державних банківських установ з метою залучення їх до участі у реалізації Програми.</w:t>
      </w:r>
      <w:r w:rsidRPr="002434B7">
        <w:rPr>
          <w:rFonts w:ascii="Times New Roman" w:hAnsi="Times New Roman" w:cs="Times New Roman"/>
          <w:b/>
          <w:bCs/>
          <w:sz w:val="28"/>
          <w:szCs w:val="28"/>
          <w:lang w:val="uk-UA"/>
        </w:rPr>
        <w:t xml:space="preserve"> </w:t>
      </w:r>
    </w:p>
    <w:p w:rsidR="00406236" w:rsidRPr="002434B7" w:rsidRDefault="00406236" w:rsidP="00406236">
      <w:pPr>
        <w:shd w:val="clear" w:color="auto" w:fill="FFFFFF"/>
        <w:ind w:firstLine="709"/>
        <w:jc w:val="both"/>
        <w:rPr>
          <w:rFonts w:ascii="Times New Roman" w:hAnsi="Times New Roman" w:cs="Times New Roman"/>
          <w:color w:val="000000"/>
          <w:sz w:val="28"/>
          <w:szCs w:val="28"/>
          <w:lang w:val="uk-UA"/>
        </w:rPr>
      </w:pPr>
      <w:r w:rsidRPr="002434B7">
        <w:rPr>
          <w:rFonts w:ascii="Times New Roman" w:hAnsi="Times New Roman" w:cs="Times New Roman"/>
          <w:color w:val="000000"/>
          <w:sz w:val="28"/>
          <w:szCs w:val="28"/>
          <w:lang w:val="uk-UA"/>
        </w:rPr>
        <w:t xml:space="preserve">Також були проведені наради з представниками Департаменту економічного розвитку і торгівлі Сумської обласної державної адміністрації, суб’єктів господарювання, що здійснюють підприємницьку діяльність у Шосткинському районі, ради підприємців при Шосткинській районній державній адміністрації щодо дії Програми підтримки малого та середнього підприємництва в Шосткинському районі на 2017-2020 роки в частині надання представникам малого бізнесу за рахунок коштів районного бюджету часткової компенсації сплачених відсотків за кредитами, отриманими у державних банківських установах. </w:t>
      </w:r>
    </w:p>
    <w:p w:rsidR="00406236" w:rsidRDefault="00406236" w:rsidP="00406236">
      <w:pPr>
        <w:ind w:firstLine="708"/>
        <w:jc w:val="both"/>
        <w:rPr>
          <w:rFonts w:ascii="Times New Roman" w:hAnsi="Times New Roman" w:cs="Times New Roman"/>
          <w:color w:val="000000"/>
          <w:sz w:val="28"/>
          <w:szCs w:val="28"/>
          <w:lang w:val="uk-UA"/>
        </w:rPr>
      </w:pPr>
      <w:r w:rsidRPr="002434B7">
        <w:rPr>
          <w:rFonts w:ascii="Times New Roman" w:hAnsi="Times New Roman" w:cs="Times New Roman"/>
          <w:sz w:val="28"/>
          <w:szCs w:val="28"/>
          <w:lang w:val="uk-UA"/>
        </w:rPr>
        <w:t>Спільним розпорядженням Шосткинської районної державної адміністрації та Шосткинської районної ради від 07.03.2018 №128-ОД/9  було утворено районну комісію з оцінки та проведення конкурсного відбору проектів суб'єктів</w:t>
      </w:r>
      <w:r w:rsidRPr="002255A1">
        <w:rPr>
          <w:rFonts w:ascii="Times New Roman" w:hAnsi="Times New Roman" w:cs="Times New Roman"/>
          <w:sz w:val="28"/>
          <w:szCs w:val="28"/>
          <w:lang w:val="uk-UA"/>
        </w:rPr>
        <w:t xml:space="preserve"> малого підприємництва та отримання за рахунок коштів районного бюджету часткової компенсації сплачених відсотків за кредитами, отриманими у державних банківських установах (далі — комісія). </w:t>
      </w:r>
    </w:p>
    <w:p w:rsidR="00406236" w:rsidRDefault="00406236" w:rsidP="00406236">
      <w:pPr>
        <w:shd w:val="clear" w:color="auto" w:fill="FFFFFF"/>
        <w:tabs>
          <w:tab w:val="center" w:pos="5032"/>
        </w:tabs>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Упродовж дії Програми конкурс </w:t>
      </w:r>
      <w:hyperlink r:id="rId6" w:history="1">
        <w:r>
          <w:rPr>
            <w:rFonts w:ascii="Times New Roman" w:hAnsi="Times New Roman" w:cs="Times New Roman"/>
            <w:sz w:val="28"/>
            <w:szCs w:val="28"/>
            <w:lang w:val="uk-UA"/>
          </w:rPr>
          <w:t>про проведення відбору проектів суб’єктів малого підприємництва оголошувався сім разів, в результаті чого, два суб’єкти</w:t>
        </w:r>
        <w:r w:rsidRPr="00EB674F">
          <w:rPr>
            <w:rStyle w:val="a3"/>
            <w:rFonts w:ascii="Times New Roman" w:hAnsi="Times New Roman" w:cs="Times New Roman"/>
            <w:sz w:val="28"/>
            <w:szCs w:val="28"/>
            <w:lang w:val="ru-RU"/>
          </w:rPr>
          <w:t xml:space="preserve"> </w:t>
        </w:r>
      </w:hyperlink>
      <w:r>
        <w:rPr>
          <w:rFonts w:ascii="Times New Roman" w:hAnsi="Times New Roman" w:cs="Times New Roman"/>
          <w:sz w:val="28"/>
          <w:szCs w:val="28"/>
          <w:lang w:val="uk-UA"/>
        </w:rPr>
        <w:t xml:space="preserve">господарювання отримали </w:t>
      </w:r>
      <w:r>
        <w:rPr>
          <w:rFonts w:ascii="Times New Roman" w:hAnsi="Times New Roman" w:cs="Times New Roman"/>
          <w:color w:val="000000"/>
          <w:sz w:val="28"/>
          <w:szCs w:val="28"/>
          <w:lang w:val="uk-UA"/>
        </w:rPr>
        <w:t>компенсацію сплачених відсотків за кредитами в сумі 11,2 тис. грн. Оголошення розміщувалися у місцевих ЗМІ та офіційних веб-сайтах Шосткінської районної ради та Шосткинської районної державної адміністрації.</w:t>
      </w:r>
    </w:p>
    <w:p w:rsidR="00406236" w:rsidRDefault="00406236" w:rsidP="00406236">
      <w:pPr>
        <w:tabs>
          <w:tab w:val="left" w:pos="3686"/>
        </w:tabs>
        <w:ind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Упродовж 2018 року </w:t>
      </w:r>
      <w:r>
        <w:rPr>
          <w:rFonts w:ascii="Times New Roman" w:hAnsi="Times New Roman" w:cs="Times New Roman"/>
          <w:sz w:val="28"/>
          <w:szCs w:val="28"/>
          <w:lang w:val="uk-UA"/>
        </w:rPr>
        <w:t>п</w:t>
      </w:r>
      <w:r>
        <w:rPr>
          <w:rFonts w:ascii="Times New Roman" w:hAnsi="Times New Roman" w:cs="Times New Roman"/>
          <w:color w:val="000000"/>
          <w:sz w:val="28"/>
          <w:szCs w:val="28"/>
          <w:lang w:val="uk-UA"/>
        </w:rPr>
        <w:t xml:space="preserve">ослугами державної служби зайнятості скористалися 1353 </w:t>
      </w:r>
      <w:r>
        <w:rPr>
          <w:rFonts w:ascii="Times New Roman" w:hAnsi="Times New Roman" w:cs="Times New Roman"/>
          <w:bCs/>
          <w:color w:val="000000"/>
          <w:sz w:val="28"/>
          <w:szCs w:val="28"/>
          <w:lang w:val="uk-UA"/>
        </w:rPr>
        <w:t>мешканці району (за І квартал 2019 року - 763), з них 1091 безробітний (станом на 01.04.2019 - 613).</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За направленням центру зайнятості</w:t>
      </w:r>
      <w:r>
        <w:rPr>
          <w:rFonts w:ascii="Times New Roman" w:hAnsi="Times New Roman" w:cs="Times New Roman"/>
          <w:color w:val="000000"/>
          <w:sz w:val="28"/>
          <w:szCs w:val="28"/>
        </w:rPr>
        <w:t> </w:t>
      </w:r>
      <w:r>
        <w:rPr>
          <w:rFonts w:ascii="Times New Roman" w:hAnsi="Times New Roman" w:cs="Times New Roman"/>
          <w:bCs/>
          <w:color w:val="000000"/>
          <w:sz w:val="28"/>
          <w:szCs w:val="28"/>
          <w:lang w:val="uk-UA"/>
        </w:rPr>
        <w:t xml:space="preserve">роботу отримали 547 осіб, у першому кварталі поточного року - 120, </w:t>
      </w:r>
      <w:r>
        <w:rPr>
          <w:rFonts w:ascii="Times New Roman" w:hAnsi="Times New Roman" w:cs="Times New Roman"/>
          <w:sz w:val="28"/>
          <w:szCs w:val="28"/>
          <w:lang w:val="uk-UA"/>
        </w:rPr>
        <w:t>у</w:t>
      </w:r>
      <w:r>
        <w:rPr>
          <w:rFonts w:ascii="Times New Roman" w:hAnsi="Times New Roman" w:cs="Times New Roman"/>
          <w:color w:val="000000"/>
          <w:sz w:val="28"/>
          <w:szCs w:val="28"/>
          <w:lang w:val="uk-UA"/>
        </w:rPr>
        <w:t xml:space="preserve"> тому числі на новостворені робочі місця з компенсацією роботодавцям </w:t>
      </w:r>
      <w:r>
        <w:rPr>
          <w:rFonts w:ascii="Times New Roman" w:hAnsi="Times New Roman" w:cs="Times New Roman"/>
          <w:sz w:val="28"/>
          <w:szCs w:val="28"/>
          <w:lang w:val="uk-UA"/>
        </w:rPr>
        <w:t>витрат по сплаті єдиного соціального внеску</w:t>
      </w:r>
      <w:r>
        <w:rPr>
          <w:rFonts w:ascii="Times New Roman" w:hAnsi="Times New Roman" w:cs="Times New Roman"/>
          <w:color w:val="000000"/>
          <w:sz w:val="28"/>
          <w:szCs w:val="28"/>
          <w:lang w:val="uk-UA"/>
        </w:rPr>
        <w:t xml:space="preserve"> </w:t>
      </w:r>
      <w:r>
        <w:rPr>
          <w:rFonts w:ascii="Times New Roman" w:hAnsi="Times New Roman" w:cs="Times New Roman"/>
          <w:sz w:val="28"/>
          <w:szCs w:val="28"/>
          <w:lang w:val="uk-UA"/>
        </w:rPr>
        <w:t>працевлаштовано  у 2018 році 6</w:t>
      </w:r>
      <w:r>
        <w:rPr>
          <w:rFonts w:ascii="Times New Roman" w:hAnsi="Times New Roman" w:cs="Times New Roman"/>
          <w:color w:val="000000"/>
          <w:sz w:val="28"/>
          <w:szCs w:val="28"/>
          <w:lang w:val="uk-UA"/>
        </w:rPr>
        <w:t xml:space="preserve"> безробітних мешканців району, у першому кварталі 2019 року - 4. </w:t>
      </w:r>
      <w:r>
        <w:rPr>
          <w:rFonts w:ascii="Times New Roman" w:hAnsi="Times New Roman" w:cs="Times New Roman"/>
          <w:sz w:val="28"/>
          <w:szCs w:val="28"/>
          <w:lang w:val="uk-UA"/>
        </w:rPr>
        <w:t>З метою задоволення поточних та перспективних потреб роботодавців у кваліфікованих робітниках міськрайцентром зайнятості  проводяться заходи щодо професійної підготовки, перепідготовки та підвищення кваліфікації, так за 2018 рік  заходами були охоплені 116 безробітних, у І кварталі поточного року – 55.</w:t>
      </w:r>
    </w:p>
    <w:p w:rsidR="00406236" w:rsidRPr="00577F7A" w:rsidRDefault="00406236" w:rsidP="00406236">
      <w:pPr>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ab/>
        <w:t>З метою з</w:t>
      </w:r>
      <w:r w:rsidRPr="00577F7A">
        <w:rPr>
          <w:rFonts w:ascii="Times New Roman" w:hAnsi="Times New Roman" w:cs="Times New Roman"/>
          <w:sz w:val="28"/>
          <w:szCs w:val="28"/>
          <w:lang w:val="uk-UA"/>
        </w:rPr>
        <w:t>алучення до підприємницької діяльності безробітних шляхом виплати одноразової допомоги по безробіттю для організації власної справи організовано</w:t>
      </w:r>
      <w:r>
        <w:rPr>
          <w:rFonts w:ascii="Times New Roman" w:hAnsi="Times New Roman" w:cs="Times New Roman"/>
          <w:sz w:val="28"/>
          <w:szCs w:val="28"/>
          <w:lang w:val="uk-UA"/>
        </w:rPr>
        <w:t xml:space="preserve"> професійне</w:t>
      </w:r>
      <w:r w:rsidRPr="00577F7A">
        <w:rPr>
          <w:rFonts w:ascii="Times New Roman" w:hAnsi="Times New Roman" w:cs="Times New Roman"/>
          <w:sz w:val="28"/>
          <w:szCs w:val="28"/>
          <w:lang w:val="uk-UA"/>
        </w:rPr>
        <w:t xml:space="preserve"> навчання осіб, які перебувають на обліку в Шосткинському міськрайонному</w:t>
      </w:r>
      <w:r>
        <w:rPr>
          <w:rFonts w:ascii="Times New Roman" w:hAnsi="Times New Roman" w:cs="Times New Roman"/>
          <w:sz w:val="28"/>
          <w:szCs w:val="28"/>
          <w:lang w:val="uk-UA"/>
        </w:rPr>
        <w:t xml:space="preserve"> </w:t>
      </w:r>
      <w:r w:rsidRPr="00577F7A">
        <w:rPr>
          <w:rFonts w:ascii="Times New Roman" w:hAnsi="Times New Roman" w:cs="Times New Roman"/>
          <w:sz w:val="28"/>
          <w:szCs w:val="28"/>
          <w:lang w:val="uk-UA"/>
        </w:rPr>
        <w:t>центрі зайнятості, за професіями та спеціальностями, які необхідні для започаткування та розвитку власної справи</w:t>
      </w:r>
      <w:r>
        <w:rPr>
          <w:rFonts w:ascii="Times New Roman" w:hAnsi="Times New Roman" w:cs="Times New Roman"/>
          <w:sz w:val="28"/>
          <w:szCs w:val="28"/>
          <w:lang w:val="uk-UA"/>
        </w:rPr>
        <w:t>, проте за час дії Програми бажаючих отримати таку виплату не було.</w:t>
      </w:r>
    </w:p>
    <w:p w:rsidR="00406236" w:rsidRDefault="00406236" w:rsidP="00406236">
      <w:pPr>
        <w:ind w:firstLine="708"/>
        <w:jc w:val="both"/>
        <w:rPr>
          <w:rFonts w:ascii="Times New Roman" w:hAnsi="Times New Roman" w:cs="Times New Roman"/>
          <w:color w:val="000000"/>
          <w:sz w:val="28"/>
          <w:szCs w:val="28"/>
          <w:lang w:val="uk-UA"/>
        </w:rPr>
      </w:pPr>
      <w:r w:rsidRPr="00577F7A">
        <w:rPr>
          <w:rFonts w:ascii="Times New Roman" w:hAnsi="Times New Roman" w:cs="Times New Roman"/>
          <w:color w:val="000000"/>
          <w:sz w:val="28"/>
          <w:szCs w:val="28"/>
          <w:lang w:val="uk-UA"/>
        </w:rPr>
        <w:t>З метою формування портфелю інвестиційних пропозицій району відділом економічного розвитку і торгівлі була сформована база вільних виробничих та невиробничих приміщень, які можуть бути продані або передані в оренду суб’єктам господарювання для здійснення діяльності, таким чином площа вільних приміщень промислового призначення, об’єктів торгівлі, побутового обслуговування складає 6743,6 м</w:t>
      </w:r>
      <w:r w:rsidRPr="00577F7A">
        <w:rPr>
          <w:rFonts w:ascii="Times New Roman" w:hAnsi="Times New Roman" w:cs="Times New Roman"/>
          <w:color w:val="000000"/>
          <w:sz w:val="28"/>
          <w:szCs w:val="28"/>
          <w:vertAlign w:val="superscript"/>
          <w:lang w:val="uk-UA"/>
        </w:rPr>
        <w:t xml:space="preserve">2 </w:t>
      </w:r>
      <w:r w:rsidRPr="00577F7A">
        <w:rPr>
          <w:rFonts w:ascii="Times New Roman" w:hAnsi="Times New Roman" w:cs="Times New Roman"/>
          <w:color w:val="000000"/>
          <w:sz w:val="28"/>
          <w:szCs w:val="28"/>
          <w:lang w:val="uk-UA"/>
        </w:rPr>
        <w:t>та площа вільних земельних ділянок, які або права на які можливо відчужувати окремими лотами на конкурентних засадах, складає 1418,2948 га на території Воронізької, Вовнянської, Глазівської, Клишківської, Коротченківської, Миронівської, Собичівської та Чапліївської сільських рад. Відповідна інформація розміщена на веб-сайті Шосткинської районної державної адміністрації.</w:t>
      </w:r>
    </w:p>
    <w:p w:rsidR="00406236" w:rsidRDefault="00406236" w:rsidP="00406236">
      <w:pPr>
        <w:ind w:firstLine="700"/>
        <w:jc w:val="both"/>
        <w:rPr>
          <w:rFonts w:ascii="Times New Roman" w:hAnsi="Times New Roman" w:cs="Times New Roman"/>
          <w:spacing w:val="2"/>
          <w:sz w:val="28"/>
          <w:szCs w:val="28"/>
          <w:lang w:val="uk-UA"/>
        </w:rPr>
      </w:pPr>
      <w:r>
        <w:rPr>
          <w:rFonts w:ascii="Times New Roman" w:hAnsi="Times New Roman" w:cs="Times New Roman"/>
          <w:spacing w:val="2"/>
          <w:sz w:val="28"/>
          <w:szCs w:val="28"/>
          <w:lang w:val="uk-UA"/>
        </w:rPr>
        <w:t xml:space="preserve">Упродовж 2018 року всього було передано в оренду суб’єктам підприємницької діяльності 30 земельних ділянок за межами населених пунктів на території Богданівської, Вовнянської, Клишківської, Коротченківської, Миронівської та Собицької сільських рад. </w:t>
      </w:r>
      <w:r w:rsidRPr="00577F7A">
        <w:rPr>
          <w:rFonts w:ascii="Times New Roman" w:hAnsi="Times New Roman" w:cs="Times New Roman"/>
          <w:spacing w:val="2"/>
          <w:sz w:val="28"/>
          <w:szCs w:val="28"/>
          <w:lang w:val="uk-UA"/>
        </w:rPr>
        <w:t xml:space="preserve">Упродовж </w:t>
      </w:r>
      <w:r w:rsidRPr="00577F7A">
        <w:rPr>
          <w:rFonts w:ascii="Times New Roman" w:hAnsi="Times New Roman" w:cs="Times New Roman"/>
          <w:spacing w:val="2"/>
          <w:sz w:val="28"/>
          <w:szCs w:val="28"/>
        </w:rPr>
        <w:t>I</w:t>
      </w:r>
      <w:r w:rsidRPr="00577F7A">
        <w:rPr>
          <w:rFonts w:ascii="Times New Roman" w:hAnsi="Times New Roman" w:cs="Times New Roman"/>
          <w:spacing w:val="2"/>
          <w:sz w:val="28"/>
          <w:szCs w:val="28"/>
          <w:lang w:val="uk-UA"/>
        </w:rPr>
        <w:t xml:space="preserve"> кварталу 2019 року всього було передано в оренду суб’єктам підприємницької діяльності 15 земельних ділянок, загальна площа яких 420,9008 га за межами населених пунк</w:t>
      </w:r>
      <w:r>
        <w:rPr>
          <w:rFonts w:ascii="Times New Roman" w:hAnsi="Times New Roman" w:cs="Times New Roman"/>
          <w:spacing w:val="2"/>
          <w:sz w:val="28"/>
          <w:szCs w:val="28"/>
          <w:lang w:val="uk-UA"/>
        </w:rPr>
        <w:t xml:space="preserve">тів на території </w:t>
      </w:r>
      <w:r w:rsidRPr="00577F7A">
        <w:rPr>
          <w:rFonts w:ascii="Times New Roman" w:hAnsi="Times New Roman" w:cs="Times New Roman"/>
          <w:spacing w:val="2"/>
          <w:sz w:val="28"/>
          <w:szCs w:val="28"/>
          <w:lang w:val="uk-UA"/>
        </w:rPr>
        <w:t>Вовнянської,</w:t>
      </w:r>
      <w:r>
        <w:rPr>
          <w:rFonts w:ascii="Times New Roman" w:hAnsi="Times New Roman" w:cs="Times New Roman"/>
          <w:spacing w:val="2"/>
          <w:sz w:val="28"/>
          <w:szCs w:val="28"/>
          <w:lang w:val="uk-UA"/>
        </w:rPr>
        <w:t xml:space="preserve"> Каліївської</w:t>
      </w:r>
      <w:r w:rsidRPr="00577F7A">
        <w:rPr>
          <w:rFonts w:ascii="Times New Roman" w:hAnsi="Times New Roman" w:cs="Times New Roman"/>
          <w:spacing w:val="2"/>
          <w:sz w:val="28"/>
          <w:szCs w:val="28"/>
          <w:lang w:val="uk-UA"/>
        </w:rPr>
        <w:t xml:space="preserve"> Клишківської, Коротченківської, Миронівської,</w:t>
      </w:r>
      <w:r>
        <w:rPr>
          <w:rFonts w:ascii="Times New Roman" w:hAnsi="Times New Roman" w:cs="Times New Roman"/>
          <w:spacing w:val="2"/>
          <w:sz w:val="28"/>
          <w:szCs w:val="28"/>
          <w:lang w:val="uk-UA"/>
        </w:rPr>
        <w:t xml:space="preserve"> </w:t>
      </w:r>
      <w:r w:rsidRPr="00577F7A">
        <w:rPr>
          <w:rFonts w:ascii="Times New Roman" w:hAnsi="Times New Roman" w:cs="Times New Roman"/>
          <w:spacing w:val="2"/>
          <w:sz w:val="28"/>
          <w:szCs w:val="28"/>
          <w:lang w:val="uk-UA"/>
        </w:rPr>
        <w:t>Собичівської сільських рад.</w:t>
      </w:r>
      <w:r>
        <w:rPr>
          <w:rFonts w:ascii="Times New Roman" w:hAnsi="Times New Roman" w:cs="Times New Roman"/>
          <w:spacing w:val="2"/>
          <w:sz w:val="28"/>
          <w:szCs w:val="28"/>
          <w:lang w:val="uk-UA"/>
        </w:rPr>
        <w:t xml:space="preserve"> </w:t>
      </w:r>
    </w:p>
    <w:p w:rsidR="00406236" w:rsidRPr="00CD3CAA" w:rsidRDefault="00406236" w:rsidP="00406236">
      <w:pPr>
        <w:widowControl w:val="0"/>
        <w:ind w:firstLine="567"/>
        <w:jc w:val="both"/>
        <w:rPr>
          <w:rFonts w:ascii="Times New Roman" w:eastAsia="Calibri" w:hAnsi="Times New Roman" w:cs="Times New Roman"/>
          <w:bCs/>
          <w:color w:val="000000"/>
          <w:sz w:val="28"/>
          <w:szCs w:val="28"/>
          <w:lang w:val="uk-UA" w:eastAsia="uk-UA"/>
        </w:rPr>
      </w:pPr>
      <w:r>
        <w:rPr>
          <w:rFonts w:ascii="Times New Roman" w:eastAsia="Calibri" w:hAnsi="Times New Roman" w:cs="Times New Roman"/>
          <w:bCs/>
          <w:color w:val="000000"/>
          <w:sz w:val="28"/>
          <w:szCs w:val="28"/>
          <w:lang w:val="uk-UA" w:eastAsia="uk-UA"/>
        </w:rPr>
        <w:t>За 2018 рік підприємствами та організаціями всіх форм власності освоєно 61552</w:t>
      </w:r>
      <w:r>
        <w:rPr>
          <w:rFonts w:ascii="Times New Roman" w:eastAsia="Calibri" w:hAnsi="Times New Roman" w:cs="Times New Roman"/>
          <w:bCs/>
          <w:color w:val="000000"/>
          <w:sz w:val="28"/>
          <w:szCs w:val="28"/>
          <w:lang w:val="uk-UA" w:eastAsia="ru-RU"/>
        </w:rPr>
        <w:t xml:space="preserve"> тис.</w:t>
      </w:r>
      <w:r>
        <w:rPr>
          <w:rFonts w:ascii="Times New Roman" w:eastAsia="Calibri" w:hAnsi="Times New Roman" w:cs="Times New Roman"/>
          <w:bCs/>
          <w:color w:val="000000"/>
          <w:sz w:val="28"/>
          <w:szCs w:val="28"/>
          <w:lang w:val="uk-UA" w:eastAsia="uk-UA"/>
        </w:rPr>
        <w:t xml:space="preserve"> гривень інвестицій в основний капітал.</w:t>
      </w:r>
    </w:p>
    <w:p w:rsidR="00406236" w:rsidRDefault="00406236" w:rsidP="00406236">
      <w:pPr>
        <w:shd w:val="clear" w:color="auto" w:fill="FFFFFF"/>
        <w:ind w:firstLine="709"/>
        <w:jc w:val="both"/>
        <w:rPr>
          <w:rFonts w:ascii="Times New Roman" w:hAnsi="Times New Roman" w:cs="Times New Roman"/>
          <w:color w:val="000000"/>
          <w:sz w:val="28"/>
          <w:szCs w:val="28"/>
          <w:lang w:val="uk-UA"/>
        </w:rPr>
      </w:pPr>
      <w:r>
        <w:rPr>
          <w:rFonts w:ascii="Times New Roman" w:eastAsia="Calibri" w:hAnsi="Times New Roman" w:cs="Times New Roman"/>
          <w:color w:val="000000"/>
          <w:sz w:val="28"/>
          <w:szCs w:val="28"/>
          <w:lang w:val="uk-UA" w:eastAsia="ru-RU"/>
        </w:rPr>
        <w:t xml:space="preserve">Розпорядженням голови Шосткинської районної державної адміністрації від 19.07.2011 №434 “Про раду підприємців при Шосткинській РДА” було утворено раду підприємців при Шосткинській районній державній адміністрації (далі — рада). За  2018 рік було проведено 5 засідань ради, на яких було розглянуто 7 питань щодо поліпшення бізнес-клімату в районі, у першому кварталі поточного року таких засідань було одне. </w:t>
      </w:r>
      <w:r>
        <w:rPr>
          <w:rFonts w:ascii="Times New Roman" w:hAnsi="Times New Roman" w:cs="Times New Roman"/>
          <w:sz w:val="28"/>
          <w:szCs w:val="28"/>
          <w:lang w:val="uk-UA"/>
        </w:rPr>
        <w:t>До селищного та сільських голів було направлено лист від Ради підприємців при Шосткинській районній державній адміністрації про перегляд ставок місцевих податків і зборів.</w:t>
      </w:r>
      <w:r w:rsidRPr="00577F7A">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Разом з радою підприємців при Сумській обласній державній адміністрації було направлено звернення до Кабінету Міністрів України з пропозицією щодо повторного введення мораторію на перевірки суб’єктів підприємництва.</w:t>
      </w:r>
    </w:p>
    <w:p w:rsidR="00406236" w:rsidRDefault="00406236" w:rsidP="00406236">
      <w:pPr>
        <w:shd w:val="clear" w:color="auto" w:fill="FFFFFF"/>
        <w:ind w:firstLine="709"/>
        <w:jc w:val="both"/>
        <w:rPr>
          <w:rFonts w:ascii="Times New Roman" w:hAnsi="Times New Roman" w:cs="Times New Roman"/>
          <w:sz w:val="28"/>
          <w:szCs w:val="28"/>
          <w:lang w:val="uk-UA"/>
        </w:rPr>
      </w:pPr>
      <w:r w:rsidRPr="00577F7A">
        <w:rPr>
          <w:rFonts w:ascii="Times New Roman" w:hAnsi="Times New Roman" w:cs="Times New Roman"/>
          <w:color w:val="000000"/>
          <w:sz w:val="28"/>
          <w:szCs w:val="28"/>
          <w:lang w:val="uk-UA"/>
        </w:rPr>
        <w:t>Також, за участю представників</w:t>
      </w:r>
      <w:r>
        <w:rPr>
          <w:rFonts w:ascii="Times New Roman" w:hAnsi="Times New Roman" w:cs="Times New Roman"/>
          <w:color w:val="000000"/>
          <w:sz w:val="28"/>
          <w:szCs w:val="28"/>
          <w:lang w:val="uk-UA"/>
        </w:rPr>
        <w:t xml:space="preserve"> Управління Держпраці у Сумській області, Департаменту соціального захисту населення, Сумської обласної ради та профспілок проводилися семінар-наради з роботодавцями з питань дотримання трудового законодавства України та соціального захисту працюючих для суб’єктів господарювання всіх форм власності. Крім того, з</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метою розвитку міжнародного співробітництва серед суб'єктів господарювання району та на сайті було розміщено інформацію про Програму Fit for partnership with Germany.</w:t>
      </w:r>
    </w:p>
    <w:p w:rsidR="00406236" w:rsidRPr="002B0BB5" w:rsidRDefault="00406236" w:rsidP="00406236">
      <w:pPr>
        <w:ind w:firstLine="708"/>
        <w:jc w:val="both"/>
        <w:rPr>
          <w:rFonts w:ascii="Times New Roman" w:eastAsia="Times New Roman" w:hAnsi="Times New Roman" w:cs="Times New Roman"/>
          <w:color w:val="000000"/>
          <w:sz w:val="28"/>
          <w:szCs w:val="28"/>
          <w:lang w:val="ru-RU"/>
        </w:rPr>
      </w:pPr>
      <w:r w:rsidRPr="002B0BB5">
        <w:rPr>
          <w:rFonts w:ascii="Times New Roman" w:hAnsi="Times New Roman" w:cs="Times New Roman"/>
          <w:color w:val="000000"/>
          <w:sz w:val="28"/>
          <w:szCs w:val="28"/>
          <w:lang w:val="ru-RU"/>
        </w:rPr>
        <w:t>Управлінням соціального захисту населення проводиться  інформаційно - роз’яснювальна робота стосовно питання колективно-договірного регулювання, посилення соціального діалогу.</w:t>
      </w:r>
    </w:p>
    <w:p w:rsidR="00406236" w:rsidRPr="00BA32F2" w:rsidRDefault="00406236" w:rsidP="00406236">
      <w:pPr>
        <w:ind w:firstLine="540"/>
        <w:jc w:val="both"/>
        <w:rPr>
          <w:rFonts w:ascii="Times New Roman" w:hAnsi="Times New Roman" w:cs="Times New Roman"/>
          <w:color w:val="000000"/>
          <w:sz w:val="28"/>
          <w:szCs w:val="28"/>
          <w:lang w:val="ru-RU"/>
        </w:rPr>
      </w:pPr>
      <w:r w:rsidRPr="002B0BB5">
        <w:rPr>
          <w:rFonts w:ascii="Times New Roman" w:eastAsia="Times New Roman" w:hAnsi="Times New Roman" w:cs="Times New Roman"/>
          <w:color w:val="000000"/>
          <w:sz w:val="28"/>
          <w:szCs w:val="28"/>
          <w:lang w:val="ru-RU"/>
        </w:rPr>
        <w:t xml:space="preserve"> </w:t>
      </w:r>
      <w:r w:rsidRPr="002B0BB5">
        <w:rPr>
          <w:rFonts w:ascii="Times New Roman" w:hAnsi="Times New Roman" w:cs="Times New Roman"/>
          <w:color w:val="000000"/>
          <w:sz w:val="28"/>
          <w:szCs w:val="28"/>
          <w:lang w:val="ru-RU"/>
        </w:rPr>
        <w:t>Забезпечено ініціювання укладання колективних договорів на всіх підприємствах, в організаціях та закладах району, які є юридичними особами. Їм надається відповідна</w:t>
      </w:r>
      <w:r w:rsidRPr="00BA32F2">
        <w:rPr>
          <w:rFonts w:ascii="Times New Roman" w:hAnsi="Times New Roman" w:cs="Times New Roman"/>
          <w:color w:val="000000"/>
          <w:sz w:val="28"/>
          <w:szCs w:val="28"/>
          <w:lang w:val="ru-RU"/>
        </w:rPr>
        <w:t xml:space="preserve"> методична допомога з цього питання, рекомендації щодо включення до колективних договорів встановлення додаткових пільг та надання послуг ветеранам, багатодітним та малозабезпеченим сім’ям, створення нових робочих місць, виділення коштів на охорону праці відповідно до Закону України «Про охорону праці», забезпечення рівних прав та можливостей жінок і чоловіків (в тому числі в оплаті праці), зобов’язання, що стосуються учасників АТО та членів їх сімей та інше. За І квартал 2019 року надано 8 методичних консультацій з питань укладання колективних договорів, направлено 72 листи на підприємства, установи, організації з пропозиціями колективно-договірного регулювання. </w:t>
      </w:r>
    </w:p>
    <w:p w:rsidR="00406236" w:rsidRPr="00BA32F2" w:rsidRDefault="00406236" w:rsidP="00406236">
      <w:pPr>
        <w:ind w:firstLine="708"/>
        <w:jc w:val="both"/>
        <w:rPr>
          <w:rFonts w:ascii="Times New Roman" w:hAnsi="Times New Roman" w:cs="Times New Roman"/>
          <w:color w:val="000000"/>
          <w:sz w:val="28"/>
          <w:szCs w:val="28"/>
          <w:lang w:val="ru-RU"/>
        </w:rPr>
      </w:pPr>
      <w:r w:rsidRPr="00BA32F2">
        <w:rPr>
          <w:rFonts w:ascii="Times New Roman" w:hAnsi="Times New Roman" w:cs="Times New Roman"/>
          <w:color w:val="000000"/>
          <w:sz w:val="28"/>
          <w:szCs w:val="28"/>
          <w:lang w:val="ru-RU"/>
        </w:rPr>
        <w:t xml:space="preserve">Проводиться аналіз проектів колдоговорів, змін, доповнень до діючих колдоговорів перед їх реєстрацією  на предмет їх  відповідності чинному законодавству України. З початку року після проведення експертиз зареєстровано 6 колективних договорів. </w:t>
      </w:r>
    </w:p>
    <w:p w:rsidR="00406236" w:rsidRDefault="00406236" w:rsidP="00406236">
      <w:pPr>
        <w:widowControl w:val="0"/>
        <w:jc w:val="both"/>
        <w:rPr>
          <w:rFonts w:ascii="Times New Roman" w:eastAsia="Calibri" w:hAnsi="Times New Roman" w:cs="Times New Roman"/>
          <w:bCs/>
          <w:color w:val="000000"/>
          <w:sz w:val="28"/>
          <w:szCs w:val="28"/>
          <w:lang w:val="uk-UA" w:eastAsia="uk-UA"/>
        </w:rPr>
      </w:pPr>
      <w:r>
        <w:rPr>
          <w:rFonts w:ascii="Times New Roman" w:eastAsia="Calibri" w:hAnsi="Times New Roman" w:cs="Times New Roman"/>
          <w:bCs/>
          <w:color w:val="000000"/>
          <w:sz w:val="28"/>
          <w:szCs w:val="28"/>
          <w:lang w:val="uk-UA" w:eastAsia="uk-UA"/>
        </w:rPr>
        <w:tab/>
      </w:r>
      <w:r w:rsidRPr="005F043F">
        <w:rPr>
          <w:rFonts w:ascii="Times New Roman" w:eastAsia="Calibri" w:hAnsi="Times New Roman" w:cs="Times New Roman"/>
          <w:bCs/>
          <w:color w:val="000000"/>
          <w:sz w:val="28"/>
          <w:szCs w:val="28"/>
          <w:lang w:val="uk-UA" w:eastAsia="uk-UA"/>
        </w:rPr>
        <w:t>Всього надходження місцевих податків та зборів до районного бюджету та місцевих бюджетів селищно</w:t>
      </w:r>
      <w:r>
        <w:rPr>
          <w:rFonts w:ascii="Times New Roman" w:eastAsia="Calibri" w:hAnsi="Times New Roman" w:cs="Times New Roman"/>
          <w:bCs/>
          <w:color w:val="000000"/>
          <w:sz w:val="28"/>
          <w:szCs w:val="28"/>
          <w:lang w:val="uk-UA" w:eastAsia="uk-UA"/>
        </w:rPr>
        <w:t>ї, сільських рад станом 29.12</w:t>
      </w:r>
      <w:r w:rsidRPr="005F043F">
        <w:rPr>
          <w:rFonts w:ascii="Times New Roman" w:eastAsia="Calibri" w:hAnsi="Times New Roman" w:cs="Times New Roman"/>
          <w:bCs/>
          <w:color w:val="000000"/>
          <w:sz w:val="28"/>
          <w:szCs w:val="28"/>
          <w:lang w:val="uk-UA" w:eastAsia="uk-UA"/>
        </w:rPr>
        <w:t>.2018 року склали</w:t>
      </w:r>
      <w:r w:rsidRPr="005F043F">
        <w:rPr>
          <w:rFonts w:ascii="Times New Roman" w:eastAsia="Calibri" w:hAnsi="Times New Roman" w:cs="Times New Roman"/>
          <w:bCs/>
          <w:color w:val="FF0000"/>
          <w:sz w:val="28"/>
          <w:szCs w:val="28"/>
          <w:lang w:val="uk-UA" w:eastAsia="uk-UA"/>
        </w:rPr>
        <w:t xml:space="preserve"> </w:t>
      </w:r>
      <w:r>
        <w:rPr>
          <w:rFonts w:ascii="Times New Roman" w:eastAsia="Calibri" w:hAnsi="Times New Roman" w:cs="Times New Roman"/>
          <w:bCs/>
          <w:color w:val="000000"/>
          <w:sz w:val="28"/>
          <w:szCs w:val="28"/>
          <w:lang w:val="uk-UA" w:eastAsia="uk-UA"/>
        </w:rPr>
        <w:t>61554,5</w:t>
      </w:r>
      <w:r w:rsidRPr="005F043F">
        <w:rPr>
          <w:rFonts w:ascii="Times New Roman" w:eastAsia="Calibri" w:hAnsi="Times New Roman" w:cs="Times New Roman"/>
          <w:bCs/>
          <w:color w:val="000000"/>
          <w:sz w:val="28"/>
          <w:szCs w:val="28"/>
          <w:lang w:val="uk-UA" w:eastAsia="uk-UA"/>
        </w:rPr>
        <w:t xml:space="preserve"> тис. грн., у порівнянні з аналогічним періодом минулого року відбулося зростання надхо</w:t>
      </w:r>
      <w:r>
        <w:rPr>
          <w:rFonts w:ascii="Times New Roman" w:eastAsia="Calibri" w:hAnsi="Times New Roman" w:cs="Times New Roman"/>
          <w:bCs/>
          <w:color w:val="000000"/>
          <w:sz w:val="28"/>
          <w:szCs w:val="28"/>
          <w:lang w:val="uk-UA" w:eastAsia="uk-UA"/>
        </w:rPr>
        <w:t>джень на 6988</w:t>
      </w:r>
      <w:r w:rsidRPr="005F043F">
        <w:rPr>
          <w:rFonts w:ascii="Times New Roman" w:eastAsia="Calibri" w:hAnsi="Times New Roman" w:cs="Times New Roman"/>
          <w:bCs/>
          <w:color w:val="000000"/>
          <w:sz w:val="28"/>
          <w:szCs w:val="28"/>
          <w:lang w:val="uk-UA" w:eastAsia="uk-UA"/>
        </w:rPr>
        <w:t xml:space="preserve"> тис. грн., </w:t>
      </w:r>
      <w:r>
        <w:rPr>
          <w:rFonts w:ascii="Times New Roman" w:eastAsia="Calibri" w:hAnsi="Times New Roman" w:cs="Times New Roman"/>
          <w:bCs/>
          <w:color w:val="000000"/>
          <w:sz w:val="28"/>
          <w:szCs w:val="28"/>
          <w:lang w:val="uk-UA" w:eastAsia="uk-UA"/>
        </w:rPr>
        <w:t>основні суми збільшення надходжень відбулися по податку на доходи фізичних осіб на суму 4215,1 тис. грн.., плата за землю</w:t>
      </w:r>
      <w:r w:rsidRPr="005F043F">
        <w:rPr>
          <w:rFonts w:ascii="Times New Roman" w:hAnsi="Times New Roman"/>
          <w:color w:val="000000"/>
          <w:sz w:val="28"/>
          <w:szCs w:val="28"/>
          <w:lang w:val="uk-UA"/>
        </w:rPr>
        <w:t xml:space="preserve"> з юридичних та фізичних</w:t>
      </w:r>
      <w:r>
        <w:rPr>
          <w:rFonts w:ascii="Times New Roman" w:hAnsi="Times New Roman"/>
          <w:color w:val="000000"/>
          <w:sz w:val="28"/>
          <w:szCs w:val="28"/>
          <w:lang w:val="uk-UA"/>
        </w:rPr>
        <w:t xml:space="preserve"> осіб збільшилися на суму 1879,4</w:t>
      </w:r>
      <w:r w:rsidRPr="005F043F">
        <w:rPr>
          <w:rFonts w:ascii="Times New Roman" w:hAnsi="Times New Roman"/>
          <w:color w:val="000000"/>
          <w:sz w:val="28"/>
          <w:szCs w:val="28"/>
          <w:lang w:val="uk-UA"/>
        </w:rPr>
        <w:t xml:space="preserve"> тис. грн. </w:t>
      </w:r>
      <w:r>
        <w:rPr>
          <w:rFonts w:ascii="Times New Roman" w:hAnsi="Times New Roman"/>
          <w:color w:val="000000"/>
          <w:sz w:val="28"/>
          <w:szCs w:val="28"/>
          <w:lang w:val="uk-UA"/>
        </w:rPr>
        <w:t xml:space="preserve">У першому кварталі поточного року надходження склали 15700,5 тис. грн., що на 6,7% більше до відповідного періоду минулого року, </w:t>
      </w:r>
      <w:r>
        <w:rPr>
          <w:rFonts w:ascii="Times New Roman" w:eastAsia="Calibri" w:hAnsi="Times New Roman" w:cs="Times New Roman"/>
          <w:bCs/>
          <w:color w:val="000000"/>
          <w:sz w:val="28"/>
          <w:szCs w:val="28"/>
          <w:lang w:val="uk-UA" w:eastAsia="uk-UA"/>
        </w:rPr>
        <w:t>основні суми збільшення надходжень відбулися по податку на доходи фізичних та плати за землю</w:t>
      </w:r>
      <w:r w:rsidRPr="005F043F">
        <w:rPr>
          <w:rFonts w:ascii="Times New Roman" w:hAnsi="Times New Roman"/>
          <w:color w:val="000000"/>
          <w:sz w:val="28"/>
          <w:szCs w:val="28"/>
          <w:lang w:val="uk-UA"/>
        </w:rPr>
        <w:t xml:space="preserve"> з юридичних та фізичних</w:t>
      </w:r>
      <w:r>
        <w:rPr>
          <w:rFonts w:ascii="Times New Roman" w:hAnsi="Times New Roman"/>
          <w:color w:val="000000"/>
          <w:sz w:val="28"/>
          <w:szCs w:val="28"/>
          <w:lang w:val="uk-UA"/>
        </w:rPr>
        <w:t xml:space="preserve"> осіб.</w:t>
      </w:r>
    </w:p>
    <w:p w:rsidR="00406236" w:rsidRPr="00CD3CAA" w:rsidRDefault="00406236" w:rsidP="00406236">
      <w:pPr>
        <w:ind w:right="-5"/>
        <w:jc w:val="both"/>
        <w:rPr>
          <w:rFonts w:ascii="Times New Roman" w:hAnsi="Times New Roman" w:cs="Times New Roman"/>
          <w:b/>
          <w:bCs/>
          <w:color w:val="000000"/>
          <w:sz w:val="28"/>
          <w:szCs w:val="28"/>
          <w:lang w:val="ru-RU"/>
        </w:rPr>
      </w:pPr>
      <w:r>
        <w:rPr>
          <w:rFonts w:ascii="Times New Roman" w:eastAsia="Calibri" w:hAnsi="Times New Roman" w:cs="Times New Roman"/>
          <w:bCs/>
          <w:color w:val="000000"/>
          <w:sz w:val="28"/>
          <w:szCs w:val="28"/>
          <w:lang w:val="uk-UA" w:eastAsia="uk-UA"/>
        </w:rPr>
        <w:tab/>
      </w:r>
      <w:r w:rsidRPr="00CD3CAA">
        <w:rPr>
          <w:rFonts w:ascii="Times New Roman" w:hAnsi="Times New Roman" w:cs="Times New Roman"/>
          <w:color w:val="000000"/>
          <w:sz w:val="28"/>
          <w:szCs w:val="28"/>
          <w:lang w:val="ru-RU"/>
        </w:rPr>
        <w:t xml:space="preserve">У першому кварталі 2019 року за участю Шосткинського міськрайонного центру зайнятості, Шосткинської ОДПІ, було проведено </w:t>
      </w:r>
      <w:r>
        <w:rPr>
          <w:rFonts w:ascii="Times New Roman" w:hAnsi="Times New Roman" w:cs="Times New Roman"/>
          <w:color w:val="000000"/>
          <w:sz w:val="28"/>
          <w:szCs w:val="28"/>
          <w:lang w:val="ru-RU"/>
        </w:rPr>
        <w:t xml:space="preserve">              </w:t>
      </w:r>
      <w:r w:rsidRPr="00CD3CAA">
        <w:rPr>
          <w:rFonts w:ascii="Times New Roman" w:hAnsi="Times New Roman" w:cs="Times New Roman"/>
          <w:color w:val="000000"/>
          <w:sz w:val="28"/>
          <w:szCs w:val="28"/>
          <w:lang w:val="ru-RU"/>
        </w:rPr>
        <w:t>12 семінарів з питань підприємництва та бізнес-форум «Сіверщина аграрна».</w:t>
      </w:r>
    </w:p>
    <w:p w:rsidR="00406236" w:rsidRDefault="00406236" w:rsidP="00406236">
      <w:pPr>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ab/>
        <w:t>На сайті Шосткинської районної державної адміністрації функціонує розділ «Розвиток підприємництва», «Інвестиційна та зовнішньоекономічна політика», в яких висвітлюється інформація про програми, міжнародні проекти, виставкові заходи. Щороку суб’єкти малого підприємництва запрошуються до участі у виставково-ярмаркових заходах, під час проведення днів села залучаються місцеві підприємці.</w:t>
      </w:r>
    </w:p>
    <w:p w:rsidR="00406236" w:rsidRDefault="00406236" w:rsidP="00406236">
      <w:pPr>
        <w:ind w:firstLine="708"/>
        <w:jc w:val="both"/>
        <w:rPr>
          <w:rFonts w:ascii="Times New Roman" w:eastAsia="Times New Roman" w:hAnsi="Times New Roman" w:cs="Times New Roman"/>
          <w:spacing w:val="2"/>
          <w:sz w:val="28"/>
          <w:szCs w:val="28"/>
          <w:lang w:val="uk-UA"/>
        </w:rPr>
      </w:pPr>
      <w:r>
        <w:rPr>
          <w:rFonts w:ascii="Times New Roman" w:hAnsi="Times New Roman" w:cs="Times New Roman"/>
          <w:sz w:val="28"/>
          <w:szCs w:val="28"/>
          <w:lang w:val="uk-UA"/>
        </w:rPr>
        <w:t>На реалізацію заходів Програми підтримки малого та середнього підприємництва в Шосткинському районі на 2017–2020 роки на 2018 рік  передбачено фінансування в розмірі 53,83 тис. грн., на 2019 рік сума коштів складає 55,0 тис. грн.</w:t>
      </w:r>
    </w:p>
    <w:p w:rsidR="00406236" w:rsidRDefault="00406236" w:rsidP="00406236">
      <w:pPr>
        <w:ind w:firstLine="700"/>
        <w:jc w:val="both"/>
        <w:rPr>
          <w:rFonts w:ascii="Times New Roman" w:hAnsi="Times New Roman" w:cs="Times New Roman"/>
          <w:sz w:val="28"/>
          <w:szCs w:val="28"/>
          <w:lang w:val="uk-UA"/>
        </w:rPr>
      </w:pPr>
      <w:r>
        <w:rPr>
          <w:rFonts w:ascii="Times New Roman" w:eastAsia="Times New Roman" w:hAnsi="Times New Roman" w:cs="Times New Roman"/>
          <w:spacing w:val="2"/>
          <w:sz w:val="28"/>
          <w:szCs w:val="28"/>
          <w:lang w:val="uk-UA"/>
        </w:rPr>
        <w:lastRenderedPageBreak/>
        <w:t xml:space="preserve"> </w:t>
      </w:r>
      <w:r>
        <w:rPr>
          <w:rFonts w:ascii="Times New Roman" w:hAnsi="Times New Roman" w:cs="Times New Roman"/>
          <w:spacing w:val="3"/>
          <w:sz w:val="28"/>
          <w:szCs w:val="28"/>
          <w:lang w:val="uk-UA"/>
        </w:rPr>
        <w:t>Для вирішення актуальних питань, які стосуються підприємницької діяльності, в районі функціонує телефонна "гаряча лінія" (у 2018 році звернулося за консультацією з різних питань стосовно розвитку підприємницької діяльності 26 осіб, у першому кварталі 2019 року - 7) та постійно діюча «громадська приймальня» з питань захисту прав споживачів (звернулося за консультацією у минулому році 28 осіб, у першому кварталі поточного року - 5), що</w:t>
      </w:r>
      <w:r>
        <w:rPr>
          <w:rFonts w:ascii="Times New Roman" w:hAnsi="Times New Roman" w:cs="Times New Roman"/>
          <w:sz w:val="28"/>
          <w:szCs w:val="28"/>
          <w:lang w:val="uk-UA"/>
        </w:rPr>
        <w:t xml:space="preserve"> дає можливість оперативно реагувати на їх скарги та заяви, надавати консультативну допомогу.</w:t>
      </w:r>
    </w:p>
    <w:p w:rsidR="00406236" w:rsidRDefault="00406236" w:rsidP="00406236">
      <w:pPr>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Шосткинською районною державною адміністрацією спільно з контролюючими та наглядовими службами району було підготовлено 11 матеріалів з метою інформування та надання консультативної допомоги суб'єктам малого підприємництва. </w:t>
      </w:r>
    </w:p>
    <w:p w:rsidR="00406236" w:rsidRDefault="00406236" w:rsidP="00406236">
      <w:pPr>
        <w:jc w:val="both"/>
        <w:rPr>
          <w:rFonts w:ascii="Times New Roman" w:hAnsi="Times New Roman" w:cs="Times New Roman"/>
          <w:sz w:val="28"/>
          <w:szCs w:val="28"/>
          <w:lang w:val="uk-UA"/>
        </w:rPr>
      </w:pPr>
      <w:r>
        <w:rPr>
          <w:rFonts w:ascii="Times New Roman" w:hAnsi="Times New Roman" w:cs="Times New Roman"/>
          <w:sz w:val="28"/>
          <w:szCs w:val="28"/>
          <w:lang w:val="uk-UA"/>
        </w:rPr>
        <w:tab/>
        <w:t>Проводилися виїзні семінари-наради за участю головного спеціаліста відділу економічного розвитку і торгівлі Шосткинської районної державної адміністрацій, сільських рад, ДУ «Сумський обласний лабораторний центр МОЗ України» та старшого дільничого Шосткинського відділу поліції для керівників торговельних закладів, закладів ресторанного господарства, малого та середнього підприємництва, які здійснюють свою діяльність на території району. На семінарах-нарадах розглянуті питання щодо дотримання суб’єктами господарювання торговельних норм та правил. Операторам ринку роз’яснені основні вимоги санітарного законодавства щодо безпечності  та якості харчових продуктів під  час транспортування, збереження та реалізації, торгівлі підакцизними товарами та дотримання правопорядка в населених пунктах, було акцентовано увагу на нормах та правилах при обслуговуванні населення. Зосереджена увага щодо дотримання вимог Закону України «Про захист прав споживачів». Доведено інформацію щодо стажування, навчання та участі представників малого та середнього бізнесу в інвестиційних районних, обласних та  закордонних Програмах.</w:t>
      </w:r>
    </w:p>
    <w:p w:rsidR="00406236" w:rsidRPr="00005D85" w:rsidRDefault="00406236" w:rsidP="00406236">
      <w:pPr>
        <w:ind w:firstLine="709"/>
        <w:jc w:val="both"/>
        <w:rPr>
          <w:rFonts w:ascii="Times New Roman" w:hAnsi="Times New Roman"/>
          <w:sz w:val="28"/>
          <w:szCs w:val="28"/>
          <w:lang w:val="uk-UA"/>
        </w:rPr>
      </w:pPr>
      <w:r w:rsidRPr="00005D85">
        <w:rPr>
          <w:rFonts w:ascii="Times New Roman" w:hAnsi="Times New Roman"/>
          <w:sz w:val="28"/>
          <w:szCs w:val="28"/>
          <w:lang w:val="uk-UA"/>
        </w:rPr>
        <w:t>Аналізуючи виконання заходів Програми підтримки малого та середнього підприємництва в Шосткинському районі на 201</w:t>
      </w:r>
      <w:r>
        <w:rPr>
          <w:rFonts w:ascii="Times New Roman" w:hAnsi="Times New Roman"/>
          <w:sz w:val="28"/>
          <w:szCs w:val="28"/>
          <w:lang w:val="uk-UA"/>
        </w:rPr>
        <w:t>7-2020</w:t>
      </w:r>
      <w:r w:rsidRPr="00005D85">
        <w:rPr>
          <w:rFonts w:ascii="Times New Roman" w:hAnsi="Times New Roman"/>
          <w:sz w:val="28"/>
          <w:szCs w:val="28"/>
          <w:lang w:val="uk-UA"/>
        </w:rPr>
        <w:t xml:space="preserve"> роки  можна сказати, </w:t>
      </w:r>
      <w:r>
        <w:rPr>
          <w:rFonts w:ascii="Times New Roman" w:hAnsi="Times New Roman"/>
          <w:sz w:val="28"/>
          <w:szCs w:val="28"/>
          <w:lang w:val="uk-UA"/>
        </w:rPr>
        <w:t>що п</w:t>
      </w:r>
      <w:r w:rsidRPr="00005D85">
        <w:rPr>
          <w:rFonts w:ascii="Times New Roman" w:hAnsi="Times New Roman"/>
          <w:sz w:val="28"/>
          <w:szCs w:val="28"/>
          <w:lang w:val="uk-UA"/>
        </w:rPr>
        <w:t xml:space="preserve">ротягом дії Програми </w:t>
      </w:r>
      <w:r>
        <w:rPr>
          <w:rFonts w:ascii="Times New Roman" w:hAnsi="Times New Roman"/>
          <w:sz w:val="28"/>
          <w:szCs w:val="28"/>
          <w:lang w:val="uk-UA"/>
        </w:rPr>
        <w:t>збільшилась кількість</w:t>
      </w:r>
      <w:r w:rsidRPr="00005D85">
        <w:rPr>
          <w:rFonts w:ascii="Times New Roman" w:hAnsi="Times New Roman"/>
          <w:sz w:val="28"/>
          <w:szCs w:val="28"/>
          <w:lang w:val="uk-UA"/>
        </w:rPr>
        <w:t xml:space="preserve"> підприємств </w:t>
      </w:r>
      <w:r>
        <w:rPr>
          <w:rFonts w:ascii="Times New Roman" w:hAnsi="Times New Roman"/>
          <w:sz w:val="28"/>
          <w:szCs w:val="28"/>
          <w:lang w:val="uk-UA"/>
        </w:rPr>
        <w:t>малого</w:t>
      </w:r>
      <w:r w:rsidRPr="00005D85">
        <w:rPr>
          <w:rFonts w:ascii="Times New Roman" w:hAnsi="Times New Roman"/>
          <w:sz w:val="28"/>
          <w:szCs w:val="28"/>
          <w:lang w:val="uk-UA"/>
        </w:rPr>
        <w:t xml:space="preserve"> бізнесу</w:t>
      </w:r>
      <w:r>
        <w:rPr>
          <w:rFonts w:ascii="Times New Roman" w:hAnsi="Times New Roman"/>
          <w:sz w:val="28"/>
          <w:szCs w:val="28"/>
          <w:lang w:val="uk-UA"/>
        </w:rPr>
        <w:t xml:space="preserve"> у порівнянні з показником початку дії Програми</w:t>
      </w:r>
      <w:r w:rsidRPr="00005D85">
        <w:rPr>
          <w:rFonts w:ascii="Times New Roman" w:hAnsi="Times New Roman"/>
          <w:sz w:val="28"/>
          <w:szCs w:val="28"/>
          <w:lang w:val="uk-UA"/>
        </w:rPr>
        <w:t>, збільшилися</w:t>
      </w:r>
      <w:r>
        <w:rPr>
          <w:rFonts w:ascii="Times New Roman" w:hAnsi="Times New Roman"/>
          <w:sz w:val="28"/>
          <w:szCs w:val="28"/>
          <w:lang w:val="uk-UA"/>
        </w:rPr>
        <w:t xml:space="preserve"> податкові</w:t>
      </w:r>
      <w:r w:rsidRPr="00005D85">
        <w:rPr>
          <w:rFonts w:ascii="Times New Roman" w:hAnsi="Times New Roman"/>
          <w:sz w:val="28"/>
          <w:szCs w:val="28"/>
          <w:lang w:val="uk-UA"/>
        </w:rPr>
        <w:t xml:space="preserve"> надходження від сфери бізнесу до місцевих бюджетів. Проводиться активний пошук перспективних інвесторів, створювалися сприятливі умови для </w:t>
      </w:r>
      <w:r>
        <w:rPr>
          <w:rFonts w:ascii="Times New Roman" w:hAnsi="Times New Roman"/>
          <w:sz w:val="28"/>
          <w:szCs w:val="28"/>
          <w:lang w:val="uk-UA"/>
        </w:rPr>
        <w:t>ведення</w:t>
      </w:r>
      <w:r w:rsidRPr="00005D85">
        <w:rPr>
          <w:rFonts w:ascii="Times New Roman" w:hAnsi="Times New Roman"/>
          <w:sz w:val="28"/>
          <w:szCs w:val="28"/>
          <w:lang w:val="uk-UA"/>
        </w:rPr>
        <w:t xml:space="preserve"> власного бізнесу, підвищувалася кваліфікація кадрів в сфері малого і середнього бізнесу.                </w:t>
      </w:r>
    </w:p>
    <w:p w:rsidR="00406236" w:rsidRDefault="00406236" w:rsidP="00406236">
      <w:pPr>
        <w:jc w:val="both"/>
        <w:rPr>
          <w:rFonts w:ascii="Times New Roman" w:hAnsi="Times New Roman"/>
          <w:lang w:val="uk-UA"/>
        </w:rPr>
      </w:pPr>
    </w:p>
    <w:p w:rsidR="00406236" w:rsidRDefault="00406236" w:rsidP="00406236">
      <w:pPr>
        <w:jc w:val="both"/>
        <w:rPr>
          <w:rFonts w:ascii="Times New Roman" w:hAnsi="Times New Roman"/>
          <w:lang w:val="uk-UA"/>
        </w:rPr>
      </w:pPr>
    </w:p>
    <w:p w:rsidR="00406236" w:rsidRDefault="00406236" w:rsidP="00406236">
      <w:pPr>
        <w:jc w:val="both"/>
        <w:rPr>
          <w:rFonts w:ascii="Times New Roman" w:hAnsi="Times New Roman"/>
          <w:sz w:val="28"/>
          <w:szCs w:val="28"/>
          <w:lang w:val="uk-UA"/>
        </w:rPr>
      </w:pPr>
      <w:r>
        <w:rPr>
          <w:rFonts w:ascii="Times New Roman" w:hAnsi="Times New Roman"/>
          <w:sz w:val="28"/>
          <w:szCs w:val="28"/>
          <w:lang w:val="uk-UA"/>
        </w:rPr>
        <w:t xml:space="preserve">Тимчасово виконуючий обов’язки </w:t>
      </w:r>
    </w:p>
    <w:p w:rsidR="00406236" w:rsidRDefault="00406236" w:rsidP="00406236">
      <w:pPr>
        <w:jc w:val="both"/>
        <w:rPr>
          <w:rFonts w:ascii="Times New Roman" w:hAnsi="Times New Roman"/>
          <w:sz w:val="28"/>
          <w:szCs w:val="28"/>
          <w:lang w:val="uk-UA"/>
        </w:rPr>
      </w:pPr>
      <w:r>
        <w:rPr>
          <w:rFonts w:ascii="Times New Roman" w:hAnsi="Times New Roman"/>
          <w:sz w:val="28"/>
          <w:szCs w:val="28"/>
          <w:lang w:val="uk-UA"/>
        </w:rPr>
        <w:t xml:space="preserve">начальника відділу економічного </w:t>
      </w:r>
    </w:p>
    <w:p w:rsidR="00406236" w:rsidRDefault="00406236" w:rsidP="00406236">
      <w:pPr>
        <w:jc w:val="both"/>
        <w:rPr>
          <w:rFonts w:ascii="Times New Roman" w:hAnsi="Times New Roman"/>
          <w:sz w:val="28"/>
          <w:szCs w:val="28"/>
          <w:lang w:val="uk-UA"/>
        </w:rPr>
      </w:pPr>
      <w:r>
        <w:rPr>
          <w:rFonts w:ascii="Times New Roman" w:hAnsi="Times New Roman"/>
          <w:sz w:val="28"/>
          <w:szCs w:val="28"/>
          <w:lang w:val="uk-UA"/>
        </w:rPr>
        <w:t>розвитку і торгівлі Шосткінської районної</w:t>
      </w:r>
    </w:p>
    <w:p w:rsidR="00406236" w:rsidRDefault="00406236" w:rsidP="00406236">
      <w:pPr>
        <w:jc w:val="both"/>
        <w:rPr>
          <w:rFonts w:ascii="Times New Roman" w:hAnsi="Times New Roman"/>
          <w:sz w:val="28"/>
          <w:szCs w:val="28"/>
          <w:lang w:val="uk-UA"/>
        </w:rPr>
      </w:pPr>
      <w:r>
        <w:rPr>
          <w:rFonts w:ascii="Times New Roman" w:hAnsi="Times New Roman"/>
          <w:sz w:val="28"/>
          <w:szCs w:val="28"/>
          <w:lang w:val="uk-UA"/>
        </w:rPr>
        <w:t>державної адміністрації                                                              О. САВЧЕНКО</w:t>
      </w:r>
    </w:p>
    <w:p w:rsidR="00406236" w:rsidRDefault="00406236" w:rsidP="00406236">
      <w:pPr>
        <w:jc w:val="both"/>
        <w:rPr>
          <w:rFonts w:ascii="Times New Roman" w:hAnsi="Times New Roman"/>
          <w:sz w:val="28"/>
          <w:szCs w:val="28"/>
          <w:lang w:val="uk-UA"/>
        </w:rPr>
      </w:pPr>
    </w:p>
    <w:p w:rsidR="00406236" w:rsidRPr="002434B7" w:rsidRDefault="00406236" w:rsidP="00406236">
      <w:pPr>
        <w:jc w:val="both"/>
        <w:rPr>
          <w:rFonts w:ascii="Times New Roman" w:hAnsi="Times New Roman"/>
          <w:sz w:val="24"/>
          <w:szCs w:val="24"/>
          <w:lang w:val="uk-UA"/>
        </w:rPr>
      </w:pPr>
      <w:r w:rsidRPr="002434B7">
        <w:rPr>
          <w:rFonts w:ascii="Times New Roman" w:hAnsi="Times New Roman"/>
          <w:sz w:val="24"/>
          <w:szCs w:val="24"/>
          <w:lang w:val="uk-UA"/>
        </w:rPr>
        <w:t>Оксана Савченко 72029</w:t>
      </w:r>
    </w:p>
    <w:p w:rsidR="00406236" w:rsidRPr="002434B7" w:rsidRDefault="00406236" w:rsidP="00406236">
      <w:pPr>
        <w:jc w:val="both"/>
        <w:rPr>
          <w:rFonts w:ascii="Times New Roman" w:hAnsi="Times New Roman"/>
          <w:sz w:val="24"/>
          <w:szCs w:val="24"/>
          <w:lang w:val="uk-UA"/>
        </w:rPr>
      </w:pPr>
      <w:r w:rsidRPr="002434B7">
        <w:rPr>
          <w:rFonts w:ascii="Times New Roman" w:hAnsi="Times New Roman"/>
          <w:sz w:val="24"/>
          <w:szCs w:val="24"/>
          <w:lang w:val="uk-UA"/>
        </w:rPr>
        <w:t>Валентина Хряпченко 61105</w:t>
      </w:r>
    </w:p>
    <w:p w:rsidR="000D772F" w:rsidRDefault="00E56E98"/>
    <w:sectPr w:rsidR="000D772F" w:rsidSect="002434B7">
      <w:pgSz w:w="11906" w:h="16838"/>
      <w:pgMar w:top="993" w:right="707"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6"/>
    <w:rsid w:val="00061085"/>
    <w:rsid w:val="00364696"/>
    <w:rsid w:val="00406236"/>
    <w:rsid w:val="0060487A"/>
    <w:rsid w:val="00703669"/>
    <w:rsid w:val="00B0403C"/>
    <w:rsid w:val="00DF6A26"/>
    <w:rsid w:val="00E56E98"/>
    <w:rsid w:val="00FF7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36"/>
    <w:pPr>
      <w:suppressAutoHyphens/>
      <w:overflowPunct w:val="0"/>
      <w:autoSpaceDE w:val="0"/>
      <w:spacing w:after="0" w:line="240" w:lineRule="auto"/>
    </w:pPr>
    <w:rPr>
      <w:rFonts w:ascii="MS Sans Serif" w:eastAsia="Batang" w:hAnsi="MS Sans Serif" w:cs="MS Sans Serif"/>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6236"/>
    <w:rPr>
      <w:color w:val="0000FF"/>
      <w:u w:val="single"/>
    </w:rPr>
  </w:style>
  <w:style w:type="paragraph" w:customStyle="1" w:styleId="LO-Normal">
    <w:name w:val="LO-Normal"/>
    <w:rsid w:val="00406236"/>
    <w:pPr>
      <w:suppressAutoHyphens/>
      <w:spacing w:after="0" w:line="240" w:lineRule="auto"/>
    </w:pPr>
    <w:rPr>
      <w:rFonts w:ascii="Times New Roman" w:eastAsia="Times New Roman" w:hAnsi="Times New Roman" w:cs="Times New Roman"/>
      <w:sz w:val="20"/>
      <w:szCs w:val="20"/>
      <w:lang w:eastAsia="zh-CN"/>
    </w:rPr>
  </w:style>
  <w:style w:type="paragraph" w:styleId="HTML">
    <w:name w:val="HTML Preformatted"/>
    <w:basedOn w:val="a"/>
    <w:link w:val="HTML0"/>
    <w:rsid w:val="0040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pPr>
    <w:rPr>
      <w:rFonts w:ascii="Courier New" w:eastAsia="Times New Roman" w:hAnsi="Courier New" w:cs="Courier New"/>
      <w:lang w:val="ru-RU"/>
    </w:rPr>
  </w:style>
  <w:style w:type="character" w:customStyle="1" w:styleId="HTML0">
    <w:name w:val="Стандартный HTML Знак"/>
    <w:basedOn w:val="a0"/>
    <w:link w:val="HTML"/>
    <w:rsid w:val="00406236"/>
    <w:rPr>
      <w:rFonts w:ascii="Courier New" w:eastAsia="Times New Roman" w:hAnsi="Courier New" w:cs="Courier New"/>
      <w:sz w:val="20"/>
      <w:szCs w:val="20"/>
      <w:lang w:eastAsia="zh-CN"/>
    </w:rPr>
  </w:style>
  <w:style w:type="paragraph" w:styleId="a4">
    <w:name w:val="Balloon Text"/>
    <w:basedOn w:val="a"/>
    <w:link w:val="a5"/>
    <w:uiPriority w:val="99"/>
    <w:semiHidden/>
    <w:unhideWhenUsed/>
    <w:rsid w:val="00703669"/>
    <w:rPr>
      <w:rFonts w:ascii="Tahoma" w:hAnsi="Tahoma" w:cs="Tahoma"/>
      <w:sz w:val="16"/>
      <w:szCs w:val="16"/>
    </w:rPr>
  </w:style>
  <w:style w:type="character" w:customStyle="1" w:styleId="a5">
    <w:name w:val="Текст выноски Знак"/>
    <w:basedOn w:val="a0"/>
    <w:link w:val="a4"/>
    <w:uiPriority w:val="99"/>
    <w:semiHidden/>
    <w:rsid w:val="00703669"/>
    <w:rPr>
      <w:rFonts w:ascii="Tahoma" w:eastAsia="Batang"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36"/>
    <w:pPr>
      <w:suppressAutoHyphens/>
      <w:overflowPunct w:val="0"/>
      <w:autoSpaceDE w:val="0"/>
      <w:spacing w:after="0" w:line="240" w:lineRule="auto"/>
    </w:pPr>
    <w:rPr>
      <w:rFonts w:ascii="MS Sans Serif" w:eastAsia="Batang" w:hAnsi="MS Sans Serif" w:cs="MS Sans Serif"/>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6236"/>
    <w:rPr>
      <w:color w:val="0000FF"/>
      <w:u w:val="single"/>
    </w:rPr>
  </w:style>
  <w:style w:type="paragraph" w:customStyle="1" w:styleId="LO-Normal">
    <w:name w:val="LO-Normal"/>
    <w:rsid w:val="00406236"/>
    <w:pPr>
      <w:suppressAutoHyphens/>
      <w:spacing w:after="0" w:line="240" w:lineRule="auto"/>
    </w:pPr>
    <w:rPr>
      <w:rFonts w:ascii="Times New Roman" w:eastAsia="Times New Roman" w:hAnsi="Times New Roman" w:cs="Times New Roman"/>
      <w:sz w:val="20"/>
      <w:szCs w:val="20"/>
      <w:lang w:eastAsia="zh-CN"/>
    </w:rPr>
  </w:style>
  <w:style w:type="paragraph" w:styleId="HTML">
    <w:name w:val="HTML Preformatted"/>
    <w:basedOn w:val="a"/>
    <w:link w:val="HTML0"/>
    <w:rsid w:val="00406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pPr>
    <w:rPr>
      <w:rFonts w:ascii="Courier New" w:eastAsia="Times New Roman" w:hAnsi="Courier New" w:cs="Courier New"/>
      <w:lang w:val="ru-RU"/>
    </w:rPr>
  </w:style>
  <w:style w:type="character" w:customStyle="1" w:styleId="HTML0">
    <w:name w:val="Стандартный HTML Знак"/>
    <w:basedOn w:val="a0"/>
    <w:link w:val="HTML"/>
    <w:rsid w:val="00406236"/>
    <w:rPr>
      <w:rFonts w:ascii="Courier New" w:eastAsia="Times New Roman" w:hAnsi="Courier New" w:cs="Courier New"/>
      <w:sz w:val="20"/>
      <w:szCs w:val="20"/>
      <w:lang w:eastAsia="zh-CN"/>
    </w:rPr>
  </w:style>
  <w:style w:type="paragraph" w:styleId="a4">
    <w:name w:val="Balloon Text"/>
    <w:basedOn w:val="a"/>
    <w:link w:val="a5"/>
    <w:uiPriority w:val="99"/>
    <w:semiHidden/>
    <w:unhideWhenUsed/>
    <w:rsid w:val="00703669"/>
    <w:rPr>
      <w:rFonts w:ascii="Tahoma" w:hAnsi="Tahoma" w:cs="Tahoma"/>
      <w:sz w:val="16"/>
      <w:szCs w:val="16"/>
    </w:rPr>
  </w:style>
  <w:style w:type="character" w:customStyle="1" w:styleId="a5">
    <w:name w:val="Текст выноски Знак"/>
    <w:basedOn w:val="a0"/>
    <w:link w:val="a4"/>
    <w:uiPriority w:val="99"/>
    <w:semiHidden/>
    <w:rsid w:val="00703669"/>
    <w:rPr>
      <w:rFonts w:ascii="Tahoma" w:eastAsia="Batang"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st.sm.gov.ua/index.php/uk/component/content/article/8-novini/7104-ogoloshennya-pro-provedennya-konkursnogo-vidboru-proektiv-sub-ektiv-malogo-pidpriemnitstva-dlya-otrimannya-za-rakhunok-koshtiv-oblasnogo-byudzhetu-chastkovoji-kompensatsiji-splachenikh-vidsotkiv-za-kreditami-otrimanimi-u-derzhavnikh-bankivskikh-ustanovak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2312</Words>
  <Characters>13185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cp:lastPrinted>2019-06-19T08:25:00Z</cp:lastPrinted>
  <dcterms:created xsi:type="dcterms:W3CDTF">2019-05-11T07:35:00Z</dcterms:created>
  <dcterms:modified xsi:type="dcterms:W3CDTF">2019-06-19T10:05:00Z</dcterms:modified>
</cp:coreProperties>
</file>