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7A" w:rsidRPr="00D91E4C" w:rsidRDefault="00B6087A" w:rsidP="000179F6">
      <w:pPr>
        <w:spacing w:line="264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Звіт</w:t>
      </w:r>
    </w:p>
    <w:p w:rsidR="00B6087A" w:rsidRPr="00D91E4C" w:rsidRDefault="00B6087A" w:rsidP="000179F6">
      <w:pPr>
        <w:spacing w:line="264" w:lineRule="auto"/>
        <w:ind w:firstLine="900"/>
        <w:jc w:val="center"/>
        <w:rPr>
          <w:b/>
          <w:bCs/>
          <w:lang w:val="uk-UA"/>
        </w:rPr>
      </w:pPr>
      <w:r w:rsidRPr="00D91E4C">
        <w:rPr>
          <w:b/>
          <w:bCs/>
          <w:lang w:val="uk-UA"/>
        </w:rPr>
        <w:t>про виконання Програми поводження з відходами</w:t>
      </w:r>
    </w:p>
    <w:p w:rsidR="00B6087A" w:rsidRPr="00D91E4C" w:rsidRDefault="00B6087A" w:rsidP="007B4F1F">
      <w:pPr>
        <w:spacing w:line="264" w:lineRule="auto"/>
        <w:ind w:firstLine="900"/>
        <w:jc w:val="center"/>
        <w:rPr>
          <w:b/>
          <w:bCs/>
          <w:color w:val="auto"/>
          <w:lang w:val="uk-UA"/>
        </w:rPr>
      </w:pPr>
      <w:r w:rsidRPr="00D91E4C">
        <w:rPr>
          <w:b/>
          <w:bCs/>
          <w:lang w:val="uk-UA"/>
        </w:rPr>
        <w:t>в Шосткинському районі на 2019-2020 роки</w:t>
      </w:r>
    </w:p>
    <w:p w:rsidR="00B6087A" w:rsidRPr="000179F6" w:rsidRDefault="00B6087A" w:rsidP="000179F6">
      <w:pPr>
        <w:spacing w:line="264" w:lineRule="auto"/>
        <w:ind w:firstLine="720"/>
        <w:jc w:val="center"/>
        <w:rPr>
          <w:lang w:val="uk-UA"/>
        </w:rPr>
      </w:pPr>
    </w:p>
    <w:p w:rsidR="00B6087A" w:rsidRPr="000179F6" w:rsidRDefault="00B6087A" w:rsidP="000179F6">
      <w:pPr>
        <w:spacing w:line="264" w:lineRule="auto"/>
        <w:ind w:firstLine="709"/>
        <w:jc w:val="both"/>
        <w:rPr>
          <w:lang w:val="uk-UA"/>
        </w:rPr>
      </w:pPr>
      <w:r w:rsidRPr="000179F6">
        <w:rPr>
          <w:lang w:val="uk-UA"/>
        </w:rPr>
        <w:t>Поводження з відходами є однією з найгостріших екологічних проблем України. У сучасному світі проблеми накопичення відходів стоять особливо гостро з двох основних причин. З одного боку, запаси природних ресурсів не безмежні, а їх нераціональне використання призводить до втрат цих ресурсів. З іншого боку, однією з причин глобального потепління називають «парниковий ефект», в тому числі через накопичення промислового та побутового сміття. Люди викидають тонни поліетиленових пакетів, усіляких упаковок, покришок, побутової техніки та інших відходів, розкладання яких триватиме століттями.</w:t>
      </w:r>
    </w:p>
    <w:p w:rsidR="00B6087A" w:rsidRPr="000179F6" w:rsidRDefault="00B6087A" w:rsidP="000179F6">
      <w:pPr>
        <w:spacing w:line="264" w:lineRule="auto"/>
        <w:ind w:firstLine="709"/>
        <w:jc w:val="both"/>
        <w:rPr>
          <w:lang w:val="uk-UA"/>
        </w:rPr>
      </w:pPr>
      <w:r w:rsidRPr="000179F6">
        <w:rPr>
          <w:lang w:val="uk-UA"/>
        </w:rPr>
        <w:t>У Шосткинському районі також гостро стоїть проблема поводження з відходами, у тому числі твердими побутовими відходами.</w:t>
      </w:r>
    </w:p>
    <w:p w:rsidR="00B6087A" w:rsidRPr="000179F6" w:rsidRDefault="00B6087A" w:rsidP="000179F6">
      <w:pPr>
        <w:suppressAutoHyphens/>
        <w:spacing w:line="264" w:lineRule="auto"/>
        <w:ind w:firstLine="720"/>
        <w:jc w:val="both"/>
        <w:rPr>
          <w:lang w:val="uk-UA"/>
        </w:rPr>
      </w:pPr>
      <w:r w:rsidRPr="000179F6">
        <w:rPr>
          <w:lang w:val="uk-UA"/>
        </w:rPr>
        <w:t xml:space="preserve">Програма поводження з відходами в Шосткинському районі на 2019-2020 роки була затверджена рішенням двадцять дев’ятої сесії Шосткинської районної ради від 01 березня 2019 року. </w:t>
      </w:r>
    </w:p>
    <w:p w:rsidR="00B6087A" w:rsidRDefault="00B6087A" w:rsidP="000179F6">
      <w:pPr>
        <w:spacing w:line="264" w:lineRule="auto"/>
        <w:ind w:firstLine="720"/>
        <w:jc w:val="both"/>
        <w:textAlignment w:val="baseline"/>
        <w:rPr>
          <w:lang w:val="uk-UA"/>
        </w:rPr>
      </w:pPr>
      <w:r w:rsidRPr="000179F6">
        <w:rPr>
          <w:lang w:val="uk-UA"/>
        </w:rPr>
        <w:t xml:space="preserve">Проблема сміття та забруднення повітря, води та ґрунтів зараз дуже гостро стоїть як для нашої країни, так і всього світу. З появою пластикової упаковки протягом останніх 20 років накопичилась значна кількість відходів з полімерних матеріалів, які не утилізуються населенням. </w:t>
      </w:r>
    </w:p>
    <w:p w:rsidR="00B6087A" w:rsidRPr="000179F6" w:rsidRDefault="00B6087A" w:rsidP="000179F6">
      <w:pPr>
        <w:spacing w:line="264" w:lineRule="auto"/>
        <w:ind w:firstLine="720"/>
        <w:jc w:val="both"/>
        <w:textAlignment w:val="baseline"/>
        <w:rPr>
          <w:lang w:val="uk-UA"/>
        </w:rPr>
      </w:pPr>
      <w:r w:rsidRPr="000179F6">
        <w:rPr>
          <w:lang w:val="uk-UA"/>
        </w:rPr>
        <w:t>Охоплення послугами зі збирання відходів у більшості населених пунктів недостатнє, що веде до утворення несанкціонованих звалищ та відповідного шкідливого впливу.</w:t>
      </w:r>
    </w:p>
    <w:p w:rsidR="00B6087A" w:rsidRPr="000179F6" w:rsidRDefault="00B6087A" w:rsidP="000179F6">
      <w:pPr>
        <w:pStyle w:val="rtejustify"/>
        <w:spacing w:before="0" w:beforeAutospacing="0" w:after="0" w:afterAutospacing="0"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дії програми</w:t>
      </w:r>
      <w:r w:rsidRPr="000179F6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>Шосткинському районі налічувалося</w:t>
      </w:r>
      <w:r w:rsidRPr="000179F6">
        <w:rPr>
          <w:sz w:val="28"/>
          <w:szCs w:val="28"/>
          <w:lang w:val="uk-UA"/>
        </w:rPr>
        <w:t xml:space="preserve"> 1 селищна рада та 14 сільських рад, 31 населений пункт. У районі функціонують промислові підприємства та підприємства переробки, побутового обслуговування населення, об'єкти торгівлі, установи соціально - культурного призначення, державні установи.</w:t>
      </w:r>
    </w:p>
    <w:p w:rsidR="00B6087A" w:rsidRPr="000179F6" w:rsidRDefault="00B6087A" w:rsidP="000179F6">
      <w:pPr>
        <w:spacing w:line="264" w:lineRule="auto"/>
        <w:ind w:firstLine="720"/>
        <w:jc w:val="both"/>
        <w:rPr>
          <w:lang w:val="uk-UA"/>
        </w:rPr>
      </w:pPr>
      <w:r w:rsidRPr="000179F6">
        <w:rPr>
          <w:lang w:val="uk-UA"/>
        </w:rPr>
        <w:t>У Шосткинському районі полігони складування твердих побутових відходів відсутні. Вивезення твердих побутових відходів, зібраних в населених пунктах району, здійснюється відповідно до укладених договорів на полігон складування твердих побутових відходів м. Шостка. Регулярне збирання та вивезення твердих побутових відходів здійсню</w:t>
      </w:r>
      <w:r>
        <w:rPr>
          <w:lang w:val="uk-UA"/>
        </w:rPr>
        <w:t>валося</w:t>
      </w:r>
      <w:r w:rsidRPr="000179F6">
        <w:rPr>
          <w:lang w:val="uk-UA"/>
        </w:rPr>
        <w:t xml:space="preserve"> тільки в Воронізькій селищній, </w:t>
      </w:r>
      <w:proofErr w:type="spellStart"/>
      <w:r w:rsidRPr="000179F6">
        <w:rPr>
          <w:lang w:val="uk-UA"/>
        </w:rPr>
        <w:t>Гамаліївській</w:t>
      </w:r>
      <w:proofErr w:type="spellEnd"/>
      <w:r w:rsidRPr="000179F6">
        <w:rPr>
          <w:lang w:val="uk-UA"/>
        </w:rPr>
        <w:t xml:space="preserve">, </w:t>
      </w:r>
      <w:proofErr w:type="spellStart"/>
      <w:r w:rsidRPr="000179F6">
        <w:rPr>
          <w:lang w:val="uk-UA"/>
        </w:rPr>
        <w:t>Ковтунівській</w:t>
      </w:r>
      <w:proofErr w:type="spellEnd"/>
      <w:r w:rsidRPr="000179F6">
        <w:rPr>
          <w:lang w:val="uk-UA"/>
        </w:rPr>
        <w:t>, Миронівській сільських радах.  Послуги зі з</w:t>
      </w:r>
      <w:r>
        <w:rPr>
          <w:lang w:val="uk-UA"/>
        </w:rPr>
        <w:t>бирання та вивезення ТПВ надавали</w:t>
      </w:r>
      <w:r w:rsidRPr="000179F6">
        <w:rPr>
          <w:lang w:val="uk-UA"/>
        </w:rPr>
        <w:t xml:space="preserve"> КП «Благоустрій 2019» -                   в смт Вороніж (відсоток охоплення близько 60%), у с. Гамаліївка </w:t>
      </w:r>
      <w:r>
        <w:rPr>
          <w:lang w:val="uk-UA"/>
        </w:rPr>
        <w:t>тверді побутові відходи вивозили</w:t>
      </w:r>
      <w:r w:rsidRPr="000179F6">
        <w:rPr>
          <w:lang w:val="uk-UA"/>
        </w:rPr>
        <w:t>ся ПП «</w:t>
      </w:r>
      <w:proofErr w:type="spellStart"/>
      <w:r w:rsidRPr="000179F6">
        <w:rPr>
          <w:lang w:val="uk-UA"/>
        </w:rPr>
        <w:t>Броус</w:t>
      </w:r>
      <w:proofErr w:type="spellEnd"/>
      <w:r w:rsidRPr="000179F6">
        <w:rPr>
          <w:lang w:val="uk-UA"/>
        </w:rPr>
        <w:t xml:space="preserve">» (м. Шостка) (відсоток охоплення близько 70%), ОСББ «Надія» в </w:t>
      </w:r>
      <w:proofErr w:type="spellStart"/>
      <w:r w:rsidRPr="000179F6">
        <w:rPr>
          <w:lang w:val="uk-UA"/>
        </w:rPr>
        <w:t>с.Ковтунове</w:t>
      </w:r>
      <w:proofErr w:type="spellEnd"/>
      <w:r w:rsidRPr="000179F6">
        <w:rPr>
          <w:lang w:val="uk-UA"/>
        </w:rPr>
        <w:t xml:space="preserve"> (відсоток охоплення близько 80%), ОСББ «Меліоратор» в с. Миронівка (відсоток охоплення близько 90%).                   </w:t>
      </w:r>
    </w:p>
    <w:p w:rsidR="00B6087A" w:rsidRPr="00C73A7B" w:rsidRDefault="00B6087A" w:rsidP="000179F6">
      <w:pPr>
        <w:spacing w:line="264" w:lineRule="auto"/>
        <w:ind w:firstLine="720"/>
        <w:jc w:val="both"/>
        <w:rPr>
          <w:vanish/>
          <w:lang w:val="uk-UA"/>
        </w:rPr>
      </w:pPr>
      <w:r w:rsidRPr="000179F6">
        <w:rPr>
          <w:lang w:val="uk-UA"/>
        </w:rPr>
        <w:lastRenderedPageBreak/>
        <w:t xml:space="preserve"> В основному здійснюється </w:t>
      </w:r>
      <w:proofErr w:type="spellStart"/>
      <w:r w:rsidRPr="000179F6">
        <w:rPr>
          <w:lang w:val="uk-UA"/>
        </w:rPr>
        <w:t>подворовий</w:t>
      </w:r>
      <w:proofErr w:type="spellEnd"/>
      <w:r w:rsidRPr="000179F6">
        <w:rPr>
          <w:lang w:val="uk-UA"/>
        </w:rPr>
        <w:t xml:space="preserve"> збір відходів. Майданчики для збирання твердих побутових відходів з контейнерами облаштовані в                       смт Вороніж (2 майданчики), с. Миронівка (1 майданчик, 2 контейнери)</w:t>
      </w:r>
      <w:r>
        <w:rPr>
          <w:lang w:val="uk-UA"/>
        </w:rPr>
        <w:t>,</w:t>
      </w:r>
      <w:r w:rsidRPr="000179F6">
        <w:rPr>
          <w:lang w:val="uk-UA"/>
        </w:rPr>
        <w:t xml:space="preserve">                     с. Гамаліївка (3 майданчики, 7 контейнерів), с. Макове (1 майданчик,</w:t>
      </w:r>
      <w:r>
        <w:rPr>
          <w:lang w:val="uk-UA"/>
        </w:rPr>
        <w:t xml:space="preserve">                          </w:t>
      </w:r>
      <w:r w:rsidRPr="000179F6">
        <w:rPr>
          <w:lang w:val="uk-UA"/>
        </w:rPr>
        <w:t xml:space="preserve"> </w:t>
      </w:r>
      <w:r>
        <w:rPr>
          <w:lang w:val="uk-UA"/>
        </w:rPr>
        <w:t>2 контейнери). У 2019</w:t>
      </w:r>
      <w:r w:rsidRPr="000179F6">
        <w:rPr>
          <w:lang w:val="uk-UA"/>
        </w:rPr>
        <w:t xml:space="preserve"> році </w:t>
      </w:r>
      <w:proofErr w:type="spellStart"/>
      <w:r w:rsidRPr="000179F6">
        <w:rPr>
          <w:lang w:val="uk-UA"/>
        </w:rPr>
        <w:t>Івотською</w:t>
      </w:r>
      <w:proofErr w:type="spellEnd"/>
      <w:r w:rsidRPr="000179F6">
        <w:rPr>
          <w:lang w:val="uk-UA"/>
        </w:rPr>
        <w:t xml:space="preserve"> сільською радою було придбано  контейнери для роздільного збирання ТПВ –  2 для пластику та 2 для скла.</w:t>
      </w:r>
    </w:p>
    <w:p w:rsidR="00B6087A" w:rsidRPr="000179F6" w:rsidRDefault="00B6087A" w:rsidP="000179F6">
      <w:pPr>
        <w:spacing w:line="264" w:lineRule="auto"/>
        <w:ind w:firstLine="720"/>
        <w:jc w:val="both"/>
        <w:rPr>
          <w:lang w:val="uk-UA"/>
        </w:rPr>
      </w:pPr>
      <w:r w:rsidRPr="000179F6">
        <w:rPr>
          <w:lang w:val="uk-UA"/>
        </w:rPr>
        <w:t xml:space="preserve"> </w:t>
      </w:r>
      <w:r w:rsidRPr="00594B26">
        <w:rPr>
          <w:lang w:val="uk-UA"/>
        </w:rPr>
        <w:t>Облікована кількість твердих побутових відходів, яка вивезена відповідно до укладених договорів, становить: 2019 рік –</w:t>
      </w:r>
      <w:r w:rsidRPr="0039461F">
        <w:t xml:space="preserve"> </w:t>
      </w:r>
      <w:r>
        <w:rPr>
          <w:lang w:val="uk-UA"/>
        </w:rPr>
        <w:t>2012,</w:t>
      </w:r>
      <w:r w:rsidRPr="0039461F">
        <w:rPr>
          <w:lang w:val="uk-UA"/>
        </w:rPr>
        <w:t>32</w:t>
      </w:r>
      <w:r>
        <w:rPr>
          <w:lang w:val="uk-UA"/>
        </w:rPr>
        <w:t xml:space="preserve"> м</w:t>
      </w:r>
      <w:r w:rsidRPr="00750C83">
        <w:rPr>
          <w:vertAlign w:val="superscript"/>
          <w:lang w:val="uk-UA"/>
        </w:rPr>
        <w:t>3</w:t>
      </w:r>
      <w:r>
        <w:rPr>
          <w:lang w:val="uk-UA"/>
        </w:rPr>
        <w:t>,</w:t>
      </w:r>
      <w:r w:rsidRPr="00594B26">
        <w:rPr>
          <w:lang w:val="uk-UA"/>
        </w:rPr>
        <w:t xml:space="preserve"> 2020 рік – 784,56 м</w:t>
      </w:r>
      <w:r w:rsidRPr="00594B26">
        <w:rPr>
          <w:vertAlign w:val="superscript"/>
          <w:lang w:val="uk-UA"/>
        </w:rPr>
        <w:t>3</w:t>
      </w:r>
      <w:r w:rsidRPr="00594B26">
        <w:rPr>
          <w:lang w:val="uk-UA"/>
        </w:rPr>
        <w:t>.</w:t>
      </w:r>
    </w:p>
    <w:p w:rsidR="00B6087A" w:rsidRPr="000179F6" w:rsidRDefault="00B6087A" w:rsidP="000179F6">
      <w:pPr>
        <w:spacing w:line="264" w:lineRule="auto"/>
        <w:ind w:firstLine="720"/>
        <w:jc w:val="both"/>
        <w:rPr>
          <w:lang w:val="uk-UA"/>
        </w:rPr>
      </w:pPr>
      <w:r w:rsidRPr="000179F6">
        <w:rPr>
          <w:rStyle w:val="a9"/>
          <w:b w:val="0"/>
          <w:bCs w:val="0"/>
          <w:lang w:val="uk-UA"/>
        </w:rPr>
        <w:t>З метою запровадження роздільного збирання твердих побутових відходів на території Воронізької селищної ради д</w:t>
      </w:r>
      <w:r w:rsidRPr="000179F6">
        <w:rPr>
          <w:lang w:val="uk-UA"/>
        </w:rPr>
        <w:t xml:space="preserve">о Регіональної комісії з оцінки та забезпечення проведення попереднього конкурсного відбору інвестиційних програм та </w:t>
      </w:r>
      <w:proofErr w:type="spellStart"/>
      <w:r w:rsidRPr="000179F6">
        <w:rPr>
          <w:lang w:val="uk-UA"/>
        </w:rPr>
        <w:t>проєктів</w:t>
      </w:r>
      <w:proofErr w:type="spellEnd"/>
      <w:r w:rsidRPr="000179F6">
        <w:rPr>
          <w:lang w:val="uk-UA"/>
        </w:rPr>
        <w:t xml:space="preserve"> регіонального розвитку, що можуть реалізовуватися за рахунок коштів державного фонду регіонального розвитку, </w:t>
      </w:r>
      <w:r w:rsidRPr="000179F6">
        <w:rPr>
          <w:lang w:val="uk-UA" w:eastAsia="uk-UA"/>
        </w:rPr>
        <w:t xml:space="preserve">Воронізькою селищною радою </w:t>
      </w:r>
      <w:r>
        <w:rPr>
          <w:lang w:val="uk-UA"/>
        </w:rPr>
        <w:t>було подано документи</w:t>
      </w:r>
      <w:r w:rsidRPr="000179F6">
        <w:rPr>
          <w:lang w:val="uk-UA" w:eastAsia="uk-UA"/>
        </w:rPr>
        <w:t xml:space="preserve"> </w:t>
      </w:r>
      <w:proofErr w:type="spellStart"/>
      <w:r w:rsidRPr="000179F6">
        <w:rPr>
          <w:lang w:val="uk-UA" w:eastAsia="uk-UA"/>
        </w:rPr>
        <w:t>проєкту</w:t>
      </w:r>
      <w:proofErr w:type="spellEnd"/>
      <w:r w:rsidRPr="000179F6">
        <w:rPr>
          <w:lang w:val="uk-UA" w:eastAsia="uk-UA"/>
        </w:rPr>
        <w:t>: «</w:t>
      </w:r>
      <w:hyperlink r:id="rId6" w:history="1">
        <w:r w:rsidRPr="000179F6">
          <w:rPr>
            <w:rStyle w:val="a8"/>
            <w:color w:val="auto"/>
            <w:u w:val="none"/>
            <w:lang w:val="uk-UA"/>
          </w:rPr>
          <w:t>Впровадження інноваційних методів санітарного очищення території населених пунктів Воронізької селищної ради шляхом поліпшення матеріально-технічної бази комунального підприємства «Благоустрій-2019»</w:t>
        </w:r>
      </w:hyperlink>
      <w:r w:rsidRPr="000179F6">
        <w:rPr>
          <w:lang w:val="uk-UA"/>
        </w:rPr>
        <w:t>.  Загальна сума коштів склада</w:t>
      </w:r>
      <w:r>
        <w:rPr>
          <w:lang w:val="uk-UA"/>
        </w:rPr>
        <w:t>ла</w:t>
      </w:r>
      <w:r w:rsidRPr="000179F6">
        <w:rPr>
          <w:lang w:val="uk-UA"/>
        </w:rPr>
        <w:t xml:space="preserve"> </w:t>
      </w:r>
      <w:r w:rsidRPr="000179F6">
        <w:rPr>
          <w:rStyle w:val="a9"/>
          <w:b w:val="0"/>
          <w:bCs w:val="0"/>
          <w:lang w:val="uk-UA"/>
        </w:rPr>
        <w:t xml:space="preserve">2874,7 тис. грн, </w:t>
      </w:r>
    </w:p>
    <w:p w:rsidR="00B6087A" w:rsidRPr="00117DBC" w:rsidRDefault="00B6087A" w:rsidP="00117DBC">
      <w:pPr>
        <w:spacing w:line="264" w:lineRule="auto"/>
        <w:ind w:firstLine="709"/>
        <w:jc w:val="both"/>
        <w:rPr>
          <w:lang w:val="uk-UA"/>
        </w:rPr>
      </w:pPr>
      <w:r w:rsidRPr="00117DBC">
        <w:rPr>
          <w:lang w:val="uk-UA"/>
        </w:rPr>
        <w:t xml:space="preserve">Схеми санітарної очистки населених пунктів були розроблені та затверджені в селищній та 14 сільських радах у 2012-2013 роках. Воронізькою селищною радою у 2018 році було оновлено схему санітарної очистки території                     смт Вороніж, у 2019 році </w:t>
      </w:r>
      <w:proofErr w:type="spellStart"/>
      <w:r w:rsidRPr="00117DBC">
        <w:rPr>
          <w:lang w:val="uk-UA"/>
        </w:rPr>
        <w:t>Маківською</w:t>
      </w:r>
      <w:proofErr w:type="spellEnd"/>
      <w:r w:rsidRPr="00117DBC">
        <w:rPr>
          <w:lang w:val="uk-UA"/>
        </w:rPr>
        <w:t xml:space="preserve">, Миронівською сільськими радами, та             у І кварталі 2020 року </w:t>
      </w:r>
      <w:proofErr w:type="spellStart"/>
      <w:r w:rsidRPr="00117DBC">
        <w:rPr>
          <w:lang w:val="uk-UA"/>
        </w:rPr>
        <w:t>Івотською</w:t>
      </w:r>
      <w:proofErr w:type="spellEnd"/>
      <w:r w:rsidRPr="00117DBC">
        <w:rPr>
          <w:lang w:val="uk-UA"/>
        </w:rPr>
        <w:t xml:space="preserve"> сільською радою. </w:t>
      </w:r>
    </w:p>
    <w:p w:rsidR="00B6087A" w:rsidRPr="000179F6" w:rsidRDefault="00B6087A" w:rsidP="00117DBC">
      <w:pPr>
        <w:spacing w:line="264" w:lineRule="auto"/>
        <w:ind w:firstLine="709"/>
        <w:jc w:val="both"/>
        <w:rPr>
          <w:lang w:val="uk-UA"/>
        </w:rPr>
      </w:pPr>
      <w:r w:rsidRPr="000179F6">
        <w:rPr>
          <w:lang w:val="uk-UA"/>
        </w:rPr>
        <w:t>Органами мі</w:t>
      </w:r>
      <w:r>
        <w:rPr>
          <w:lang w:val="uk-UA"/>
        </w:rPr>
        <w:t>сцевого самоврядування проводила</w:t>
      </w:r>
      <w:r w:rsidRPr="000179F6">
        <w:rPr>
          <w:lang w:val="uk-UA"/>
        </w:rPr>
        <w:t>ся робота з населенням щодо необхідності укладання договорів на отримання послуг з вивезення ТПВ.</w:t>
      </w:r>
    </w:p>
    <w:p w:rsidR="00B6087A" w:rsidRPr="00441373" w:rsidRDefault="00B6087A" w:rsidP="00441373">
      <w:pPr>
        <w:spacing w:line="264" w:lineRule="auto"/>
        <w:ind w:firstLine="709"/>
        <w:jc w:val="both"/>
        <w:rPr>
          <w:lang w:val="uk-UA"/>
        </w:rPr>
      </w:pPr>
      <w:r w:rsidRPr="000179F6">
        <w:rPr>
          <w:lang w:val="uk-UA"/>
        </w:rPr>
        <w:t>У</w:t>
      </w:r>
      <w:r>
        <w:rPr>
          <w:lang w:val="uk-UA"/>
        </w:rPr>
        <w:t>продовж дії програми проводились роботи</w:t>
      </w:r>
      <w:r w:rsidRPr="000179F6">
        <w:rPr>
          <w:lang w:val="uk-UA"/>
        </w:rPr>
        <w:t xml:space="preserve"> </w:t>
      </w:r>
      <w:r>
        <w:rPr>
          <w:lang w:val="uk-UA"/>
        </w:rPr>
        <w:t>з</w:t>
      </w:r>
      <w:r w:rsidRPr="000179F6">
        <w:rPr>
          <w:lang w:val="uk-UA"/>
        </w:rPr>
        <w:t xml:space="preserve"> ліквідації несанкціонованих сміттєзвалищ у </w:t>
      </w:r>
      <w:r>
        <w:rPr>
          <w:lang w:val="uk-UA"/>
        </w:rPr>
        <w:t xml:space="preserve">населених пунктах району. Так, </w:t>
      </w:r>
      <w:r w:rsidRPr="000179F6">
        <w:rPr>
          <w:lang w:val="uk-UA"/>
        </w:rPr>
        <w:t xml:space="preserve">ліквідовано </w:t>
      </w:r>
      <w:r>
        <w:rPr>
          <w:lang w:val="uk-UA"/>
        </w:rPr>
        <w:t xml:space="preserve">40 </w:t>
      </w:r>
      <w:r w:rsidRPr="00441373">
        <w:rPr>
          <w:lang w:val="uk-UA"/>
        </w:rPr>
        <w:t>сміттєзвалищ</w:t>
      </w:r>
      <w:r>
        <w:rPr>
          <w:lang w:val="uk-UA"/>
        </w:rPr>
        <w:t xml:space="preserve"> у </w:t>
      </w:r>
      <w:r w:rsidRPr="000179F6">
        <w:rPr>
          <w:lang w:val="uk-UA"/>
        </w:rPr>
        <w:t xml:space="preserve">селищі Вороніж та селах Богданівка, Вовна, </w:t>
      </w:r>
      <w:proofErr w:type="spellStart"/>
      <w:r w:rsidRPr="000179F6">
        <w:rPr>
          <w:lang w:val="uk-UA"/>
        </w:rPr>
        <w:t>Дібрівка</w:t>
      </w:r>
      <w:proofErr w:type="spellEnd"/>
      <w:r w:rsidRPr="000179F6">
        <w:rPr>
          <w:lang w:val="uk-UA"/>
        </w:rPr>
        <w:t xml:space="preserve">, </w:t>
      </w:r>
      <w:r w:rsidRPr="00441373">
        <w:rPr>
          <w:lang w:val="uk-UA"/>
        </w:rPr>
        <w:t>Гамаліївка</w:t>
      </w:r>
      <w:r>
        <w:rPr>
          <w:lang w:val="uk-UA"/>
        </w:rPr>
        <w:t>,</w:t>
      </w:r>
      <w:r w:rsidRPr="000179F6">
        <w:rPr>
          <w:lang w:val="uk-UA"/>
        </w:rPr>
        <w:t xml:space="preserve"> </w:t>
      </w:r>
      <w:r>
        <w:rPr>
          <w:lang w:val="uk-UA"/>
        </w:rPr>
        <w:t>Глазове, Клишки, Крупець,</w:t>
      </w:r>
      <w:r w:rsidRPr="00441373">
        <w:rPr>
          <w:lang w:val="uk-UA"/>
        </w:rPr>
        <w:t xml:space="preserve"> Макове, Миронівка</w:t>
      </w:r>
      <w:r>
        <w:rPr>
          <w:lang w:val="uk-UA"/>
        </w:rPr>
        <w:t>,</w:t>
      </w:r>
      <w:r w:rsidRPr="000179F6">
        <w:rPr>
          <w:lang w:val="uk-UA"/>
        </w:rPr>
        <w:t xml:space="preserve"> </w:t>
      </w:r>
      <w:r>
        <w:rPr>
          <w:lang w:val="uk-UA"/>
        </w:rPr>
        <w:t xml:space="preserve">Собичеве, </w:t>
      </w:r>
      <w:proofErr w:type="spellStart"/>
      <w:r>
        <w:rPr>
          <w:lang w:val="uk-UA"/>
        </w:rPr>
        <w:t>Шкірманівка</w:t>
      </w:r>
      <w:proofErr w:type="spellEnd"/>
      <w:r>
        <w:rPr>
          <w:lang w:val="uk-UA"/>
        </w:rPr>
        <w:t xml:space="preserve">. Крім того, </w:t>
      </w:r>
      <w:r w:rsidRPr="00441373">
        <w:rPr>
          <w:lang w:val="uk-UA"/>
        </w:rPr>
        <w:t xml:space="preserve">ДП «Шосткинський </w:t>
      </w:r>
      <w:proofErr w:type="spellStart"/>
      <w:r w:rsidRPr="00441373">
        <w:rPr>
          <w:lang w:val="uk-UA"/>
        </w:rPr>
        <w:t>агролісгосп</w:t>
      </w:r>
      <w:proofErr w:type="spellEnd"/>
      <w:r w:rsidRPr="00441373">
        <w:rPr>
          <w:lang w:val="uk-UA"/>
        </w:rPr>
        <w:t>» було ліквідовано несанкціоновані сміттєзвалища на площі 3 га та ДП «Шосткинське лісове господарство» очищено об’єктів природно-заповідного фонду на площі 4 га.</w:t>
      </w:r>
    </w:p>
    <w:p w:rsidR="00B6087A" w:rsidRDefault="00B6087A" w:rsidP="00117DBC">
      <w:pPr>
        <w:spacing w:line="264" w:lineRule="auto"/>
        <w:ind w:firstLine="709"/>
        <w:jc w:val="both"/>
        <w:rPr>
          <w:lang w:val="uk-UA"/>
        </w:rPr>
      </w:pPr>
      <w:r w:rsidRPr="00456271">
        <w:rPr>
          <w:lang w:val="uk-UA"/>
        </w:rPr>
        <w:t xml:space="preserve">З 2015 року у районі існує проблема щодо утилізації хімічно небезпечних речовин, які утворилися на території двох сільських рад Шосткинського району (Ковтунівської та </w:t>
      </w:r>
      <w:proofErr w:type="spellStart"/>
      <w:r w:rsidRPr="00456271">
        <w:rPr>
          <w:lang w:val="uk-UA"/>
        </w:rPr>
        <w:t>Ображіївської</w:t>
      </w:r>
      <w:proofErr w:type="spellEnd"/>
      <w:r w:rsidRPr="00456271">
        <w:rPr>
          <w:lang w:val="uk-UA"/>
        </w:rPr>
        <w:t xml:space="preserve">) внаслідок надзвичайної ситуації  техногенного характеру 30 квітня 2015 року. Упродовж останніх років Шосткинською районною державною адміністрацією у взаємодії з Департаментом захисту довкілля та енергетики Сумської обласної державної адміністрації проводились роботи з екологічно безпечного збирання та </w:t>
      </w:r>
      <w:proofErr w:type="spellStart"/>
      <w:r w:rsidRPr="00456271">
        <w:rPr>
          <w:lang w:val="uk-UA"/>
        </w:rPr>
        <w:t>перезатарення</w:t>
      </w:r>
      <w:proofErr w:type="spellEnd"/>
      <w:r w:rsidRPr="00456271">
        <w:rPr>
          <w:lang w:val="uk-UA"/>
        </w:rPr>
        <w:t xml:space="preserve"> відходів у сертифіковану, герметичну, закриту тару. Так, у липні </w:t>
      </w:r>
      <w:r w:rsidRPr="00456271">
        <w:rPr>
          <w:lang w:val="uk-UA"/>
        </w:rPr>
        <w:lastRenderedPageBreak/>
        <w:t xml:space="preserve">2018 року 12 т забрудненого ґрунту з вмістом пестицидів, що зберігався на території несанкціонованого сміттєзвалища на землях Ковтунівської сільської ради, за кошти районного бюджету було </w:t>
      </w:r>
      <w:proofErr w:type="spellStart"/>
      <w:r w:rsidRPr="00456271">
        <w:rPr>
          <w:lang w:val="uk-UA"/>
        </w:rPr>
        <w:t>перезатарено</w:t>
      </w:r>
      <w:proofErr w:type="spellEnd"/>
      <w:r w:rsidRPr="00456271">
        <w:rPr>
          <w:lang w:val="uk-UA"/>
        </w:rPr>
        <w:t xml:space="preserve"> із непридатних подвійних поліпропіленових мішків в сертифіковані герметичні пластикові бочки (222 шт.). Бочки встановлені на дерев’яні піддони, в які завантажені суміш небезпечних хімічних речовин закупорені герметично, очищені від слідів небезпечних хімічних речовин,  підготовлено до транспортування.</w:t>
      </w:r>
    </w:p>
    <w:p w:rsidR="00B6087A" w:rsidRPr="000179F6" w:rsidRDefault="00B6087A" w:rsidP="0059676E">
      <w:pPr>
        <w:spacing w:line="264" w:lineRule="auto"/>
        <w:ind w:firstLine="709"/>
        <w:jc w:val="both"/>
        <w:rPr>
          <w:lang w:val="uk-UA"/>
        </w:rPr>
      </w:pPr>
      <w:proofErr w:type="spellStart"/>
      <w:r w:rsidRPr="000179F6">
        <w:t>Кількість</w:t>
      </w:r>
      <w:proofErr w:type="spellEnd"/>
      <w:r w:rsidRPr="000179F6">
        <w:t xml:space="preserve"> </w:t>
      </w:r>
      <w:proofErr w:type="spellStart"/>
      <w:r w:rsidRPr="000179F6">
        <w:t>зібраних</w:t>
      </w:r>
      <w:proofErr w:type="spellEnd"/>
      <w:r w:rsidRPr="000179F6">
        <w:t xml:space="preserve"> і </w:t>
      </w:r>
      <w:proofErr w:type="spellStart"/>
      <w:r w:rsidRPr="000179F6">
        <w:t>затарених</w:t>
      </w:r>
      <w:proofErr w:type="spellEnd"/>
      <w:r w:rsidRPr="000179F6">
        <w:t xml:space="preserve"> </w:t>
      </w:r>
      <w:proofErr w:type="spellStart"/>
      <w:r w:rsidRPr="000179F6">
        <w:t>відходів</w:t>
      </w:r>
      <w:proofErr w:type="spellEnd"/>
      <w:r w:rsidRPr="000179F6">
        <w:t xml:space="preserve"> становить</w:t>
      </w:r>
      <w:r w:rsidRPr="000179F6">
        <w:rPr>
          <w:lang w:val="uk-UA"/>
        </w:rPr>
        <w:t xml:space="preserve"> </w:t>
      </w:r>
      <w:r w:rsidRPr="000179F6">
        <w:rPr>
          <w:spacing w:val="-1"/>
        </w:rPr>
        <w:t>24,52 тонни</w:t>
      </w:r>
      <w:r w:rsidRPr="000179F6">
        <w:rPr>
          <w:spacing w:val="-1"/>
          <w:lang w:val="uk-UA"/>
        </w:rPr>
        <w:t>.</w:t>
      </w:r>
    </w:p>
    <w:p w:rsidR="00B6087A" w:rsidRDefault="00B6087A" w:rsidP="00117DBC">
      <w:pPr>
        <w:spacing w:line="264" w:lineRule="auto"/>
        <w:ind w:firstLine="709"/>
        <w:jc w:val="both"/>
        <w:rPr>
          <w:lang w:val="uk-UA"/>
        </w:rPr>
      </w:pPr>
      <w:r w:rsidRPr="000179F6">
        <w:rPr>
          <w:lang w:val="uk-UA"/>
        </w:rPr>
        <w:t>У березні 2019 року були прийняті зміни до законодавства, дозволивши вивозити за межі України для екологічно безпечної утилізації. На території України, відсутні суб’єкти господарювання, які б мали технології, обладнання та ліцензії. За інформацією Департаменту екології та охорони природних ресурсів Сумської обласної державної адміністрації  -</w:t>
      </w:r>
      <w:r>
        <w:rPr>
          <w:lang w:val="uk-UA"/>
        </w:rPr>
        <w:t xml:space="preserve"> у 2019 році </w:t>
      </w:r>
      <w:r w:rsidRPr="000179F6">
        <w:rPr>
          <w:lang w:val="uk-UA"/>
        </w:rPr>
        <w:t xml:space="preserve"> Міністерство екології та природних ресурсів України надало згоду ТОВ  «СІГМАС ЕКОЛОДЖИ» на транскордонне перевезення небезпечних відходів, у тому числі непридатних та заборонених до використання хімічних засобів захисту рослин, для знешкодження за кордоном. </w:t>
      </w:r>
      <w:r>
        <w:rPr>
          <w:lang w:val="uk-UA"/>
        </w:rPr>
        <w:t xml:space="preserve">Шосткинською райдержадміністрацією були </w:t>
      </w:r>
      <w:r>
        <w:rPr>
          <w:color w:val="auto"/>
          <w:lang w:val="uk-UA"/>
        </w:rPr>
        <w:t>проведені</w:t>
      </w:r>
      <w:r w:rsidRPr="000179F6">
        <w:rPr>
          <w:color w:val="auto"/>
          <w:lang w:val="uk-UA"/>
        </w:rPr>
        <w:t xml:space="preserve"> консультації з керівництвом                       ТОВ «СІГМАС ЕКОЛОДЖИ» м. Київ щодо транскордонного перевезення</w:t>
      </w:r>
      <w:r w:rsidRPr="000179F6">
        <w:rPr>
          <w:lang w:val="uk-UA"/>
        </w:rPr>
        <w:t xml:space="preserve"> небезпечних відходів з вмістом пестицидів для знешкодження за кордоном.  </w:t>
      </w:r>
    </w:p>
    <w:p w:rsidR="00B6087A" w:rsidRPr="00441373" w:rsidRDefault="00B6087A" w:rsidP="009A4FBF">
      <w:pPr>
        <w:spacing w:line="264" w:lineRule="auto"/>
        <w:ind w:firstLine="709"/>
        <w:jc w:val="both"/>
        <w:rPr>
          <w:lang w:val="uk-UA"/>
        </w:rPr>
      </w:pPr>
      <w:r w:rsidRPr="009A4FBF">
        <w:rPr>
          <w:lang w:val="uk-UA"/>
        </w:rPr>
        <w:t xml:space="preserve">У 2020 році </w:t>
      </w:r>
      <w:r w:rsidRPr="00441373">
        <w:rPr>
          <w:lang w:val="uk-UA"/>
        </w:rPr>
        <w:t xml:space="preserve"> Шосткинською районною державною адміністрацією у взаємодії з Департаментом захисту довкілля та енергетики Сумської обласної державної адміністрації </w:t>
      </w:r>
      <w:r>
        <w:rPr>
          <w:lang w:val="uk-UA"/>
        </w:rPr>
        <w:t xml:space="preserve">продовжувалося вирішення питання щодо </w:t>
      </w:r>
      <w:r w:rsidRPr="00441373">
        <w:rPr>
          <w:lang w:val="uk-UA"/>
        </w:rPr>
        <w:t>екологічно безпечного збирання, перевезення, зберігання, оброблення, утилізації, видалення, знешкодження і захоронення відходів та небезпечних хімічних речовин, у тому числі непридатних або заборонених до використання хімічних засобів захисту рослин у Шосткинському районі (</w:t>
      </w:r>
      <w:proofErr w:type="spellStart"/>
      <w:r w:rsidRPr="00441373">
        <w:rPr>
          <w:lang w:val="uk-UA"/>
        </w:rPr>
        <w:t>Ковтунівська</w:t>
      </w:r>
      <w:proofErr w:type="spellEnd"/>
      <w:r w:rsidRPr="00441373">
        <w:rPr>
          <w:lang w:val="uk-UA"/>
        </w:rPr>
        <w:t xml:space="preserve"> с/р). </w:t>
      </w:r>
    </w:p>
    <w:p w:rsidR="00B6087A" w:rsidRPr="000179F6" w:rsidRDefault="00B6087A" w:rsidP="0059676E">
      <w:pPr>
        <w:spacing w:line="264" w:lineRule="auto"/>
        <w:ind w:firstLine="709"/>
        <w:jc w:val="both"/>
        <w:rPr>
          <w:lang w:val="uk-UA"/>
        </w:rPr>
      </w:pPr>
      <w:r w:rsidRPr="00441373">
        <w:rPr>
          <w:lang w:val="uk-UA"/>
        </w:rPr>
        <w:t xml:space="preserve">Рішенням сесії Сумської обласної ради від 26.06.2020 року затверджено кошторис витрат та план природоохоронних заходів обласного фонду охорони навколишнього природного середовища на 2020 рік, якими </w:t>
      </w:r>
      <w:r>
        <w:rPr>
          <w:lang w:val="uk-UA"/>
        </w:rPr>
        <w:t xml:space="preserve">було </w:t>
      </w:r>
      <w:r w:rsidRPr="00441373">
        <w:rPr>
          <w:lang w:val="uk-UA"/>
        </w:rPr>
        <w:t xml:space="preserve">передбачено </w:t>
      </w:r>
      <w:proofErr w:type="spellStart"/>
      <w:r w:rsidRPr="00A82C54">
        <w:rPr>
          <w:lang w:val="uk-UA"/>
        </w:rPr>
        <w:t>співфінансування</w:t>
      </w:r>
      <w:proofErr w:type="spellEnd"/>
      <w:r w:rsidRPr="00A82C54">
        <w:rPr>
          <w:lang w:val="uk-UA"/>
        </w:rPr>
        <w:t xml:space="preserve"> робіт з екологічно безпечного збирання, перевезення, зберігання, оброблення, утилізації, видалення, знешкодження і захоронення відходів та небезпечних хімічних речовин, у тому числі непридатних або заборонених до використання хімічних засобів захисту рослин, загальною сумою 1 837,5 тис. гр</w:t>
      </w:r>
      <w:r>
        <w:rPr>
          <w:lang w:val="uk-UA"/>
        </w:rPr>
        <w:t>н</w:t>
      </w:r>
      <w:r w:rsidRPr="00A82C54">
        <w:rPr>
          <w:lang w:val="uk-UA"/>
        </w:rPr>
        <w:t xml:space="preserve">, з яких 1 087,5 тис. грн. – кошти обласного фонду охорони навколишнього природного середовища, 750,0 тис. гривень – кошти районного бюджету. </w:t>
      </w:r>
      <w:proofErr w:type="spellStart"/>
      <w:r w:rsidRPr="00A82C54">
        <w:rPr>
          <w:lang w:val="uk-UA"/>
        </w:rPr>
        <w:t>Ковтунівською</w:t>
      </w:r>
      <w:proofErr w:type="spellEnd"/>
      <w:r w:rsidRPr="00A82C54">
        <w:rPr>
          <w:lang w:val="uk-UA"/>
        </w:rPr>
        <w:t xml:space="preserve"> сільською радою було двічі оголошено в електронній системі </w:t>
      </w:r>
      <w:proofErr w:type="spellStart"/>
      <w:r w:rsidRPr="00A82C54">
        <w:rPr>
          <w:lang w:val="uk-UA"/>
        </w:rPr>
        <w:t>Prozorro</w:t>
      </w:r>
      <w:proofErr w:type="spellEnd"/>
      <w:r w:rsidRPr="00A82C54">
        <w:rPr>
          <w:lang w:val="uk-UA"/>
        </w:rPr>
        <w:t xml:space="preserve"> тендер за вищезазначеним предметом закупівлі, проте за результатами відкритих торгів пропозицій від суб’єктів господарювання не надійшло, тому торги не відбулися.</w:t>
      </w:r>
    </w:p>
    <w:p w:rsidR="00B6087A" w:rsidRPr="00751519" w:rsidRDefault="00B6087A" w:rsidP="009A4FBF">
      <w:pPr>
        <w:spacing w:line="264" w:lineRule="auto"/>
        <w:ind w:firstLine="709"/>
        <w:jc w:val="both"/>
      </w:pPr>
      <w:r w:rsidRPr="009A4FBF">
        <w:rPr>
          <w:lang w:val="uk-UA"/>
        </w:rPr>
        <w:lastRenderedPageBreak/>
        <w:t xml:space="preserve">У </w:t>
      </w:r>
      <w:r>
        <w:rPr>
          <w:lang w:val="uk-UA"/>
        </w:rPr>
        <w:t>2019-2020 роках</w:t>
      </w:r>
      <w:r w:rsidRPr="009A4FBF">
        <w:rPr>
          <w:lang w:val="uk-UA"/>
        </w:rPr>
        <w:t xml:space="preserve"> було проведено моніторинг стану ґрунту та атмосферного повітря в місці збереження відходів. </w:t>
      </w:r>
    </w:p>
    <w:p w:rsidR="00B6087A" w:rsidRDefault="00B6087A" w:rsidP="00006060">
      <w:pPr>
        <w:spacing w:line="264" w:lineRule="auto"/>
        <w:ind w:firstLine="709"/>
        <w:jc w:val="both"/>
        <w:rPr>
          <w:lang w:val="uk-UA"/>
        </w:rPr>
      </w:pPr>
      <w:r w:rsidRPr="009A4FBF">
        <w:rPr>
          <w:lang w:val="uk-UA"/>
        </w:rPr>
        <w:t>Дослідження ґрунту проводились на вміст залишкових кількостей хлорорганічних пестицидів та радіонуклідів, сума використаних коштів у 2019 році склала 4,981 тис. грн.</w:t>
      </w:r>
    </w:p>
    <w:p w:rsidR="00B6087A" w:rsidRDefault="00B6087A" w:rsidP="00006060">
      <w:pPr>
        <w:spacing w:line="264" w:lineRule="auto"/>
        <w:ind w:firstLine="709"/>
        <w:jc w:val="both"/>
        <w:rPr>
          <w:lang w:val="uk-UA"/>
        </w:rPr>
      </w:pPr>
      <w:r w:rsidRPr="009A4FBF">
        <w:rPr>
          <w:lang w:val="uk-UA"/>
        </w:rPr>
        <w:t xml:space="preserve"> За результатами аналізів</w:t>
      </w:r>
      <w:r>
        <w:rPr>
          <w:lang w:val="uk-UA"/>
        </w:rPr>
        <w:t>, що відбиралися у грудні 2019 року,</w:t>
      </w:r>
      <w:r w:rsidRPr="009A4FBF">
        <w:rPr>
          <w:lang w:val="uk-UA"/>
        </w:rPr>
        <w:t xml:space="preserve"> </w:t>
      </w:r>
      <w:r>
        <w:rPr>
          <w:lang w:val="uk-UA"/>
        </w:rPr>
        <w:t xml:space="preserve">за радіологічними показниками проба ґрунту відповідає гігієнічним вимогам. Значні  перевищення гранично допустимої концентрації пестицидів було встановлено у 2 пробах, а саме 2 м на південний схід від </w:t>
      </w:r>
      <w:proofErr w:type="spellStart"/>
      <w:r>
        <w:rPr>
          <w:lang w:val="uk-UA"/>
        </w:rPr>
        <w:t>ємностей</w:t>
      </w:r>
      <w:proofErr w:type="spellEnd"/>
      <w:r>
        <w:rPr>
          <w:lang w:val="uk-UA"/>
        </w:rPr>
        <w:t xml:space="preserve"> та 10 м на південний схід від </w:t>
      </w:r>
      <w:proofErr w:type="spellStart"/>
      <w:r>
        <w:rPr>
          <w:lang w:val="uk-UA"/>
        </w:rPr>
        <w:t>ємностей</w:t>
      </w:r>
      <w:proofErr w:type="spellEnd"/>
      <w:r>
        <w:rPr>
          <w:lang w:val="uk-UA"/>
        </w:rPr>
        <w:t>, де зберігаються небезпечні відходи.</w:t>
      </w:r>
    </w:p>
    <w:p w:rsidR="00B6087A" w:rsidRPr="00A82C54" w:rsidRDefault="00B6087A" w:rsidP="00006060">
      <w:pPr>
        <w:spacing w:line="264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Дослідженням атмосферного повітря на </w:t>
      </w:r>
      <w:r w:rsidRPr="009A4FBF">
        <w:rPr>
          <w:lang w:val="uk-UA"/>
        </w:rPr>
        <w:t xml:space="preserve">вміст хлорорганічних пестицидів </w:t>
      </w:r>
      <w:r>
        <w:rPr>
          <w:lang w:val="uk-UA"/>
        </w:rPr>
        <w:t xml:space="preserve">в місці тимчасового зберігання небезпечних відходів встановлено, що вміст залишкових кількостей  досліджуваних хлорорганічних отрутохімікатів не перевищує </w:t>
      </w:r>
      <w:r w:rsidRPr="009A4FBF">
        <w:rPr>
          <w:lang w:val="uk-UA"/>
        </w:rPr>
        <w:t>гр</w:t>
      </w:r>
      <w:r>
        <w:rPr>
          <w:lang w:val="uk-UA"/>
        </w:rPr>
        <w:t xml:space="preserve">анично допустимої концентрації та відповідає вимогам </w:t>
      </w:r>
      <w:proofErr w:type="spellStart"/>
      <w:r>
        <w:rPr>
          <w:lang w:val="uk-UA"/>
        </w:rPr>
        <w:t>ДСанПІН</w:t>
      </w:r>
      <w:proofErr w:type="spellEnd"/>
      <w:r>
        <w:rPr>
          <w:lang w:val="uk-UA"/>
        </w:rPr>
        <w:t xml:space="preserve"> 8.8.1.2.3.4-000-2001 «Допустимі дози, концентрації, кількості та рівні вмісту пестицидів у сільськогосподарській сировині, харчових продуктах, повітрі робочої зони, атмосферному повітрі, воді водоймищ, </w:t>
      </w:r>
      <w:r w:rsidR="00844C8A">
        <w:rPr>
          <w:lang w:val="uk-UA"/>
        </w:rPr>
        <w:t>ґрунті</w:t>
      </w:r>
      <w:r>
        <w:rPr>
          <w:lang w:val="uk-UA"/>
        </w:rPr>
        <w:t>».</w:t>
      </w:r>
    </w:p>
    <w:p w:rsidR="00B6087A" w:rsidRDefault="00B6087A" w:rsidP="009A4FBF">
      <w:pPr>
        <w:spacing w:line="264" w:lineRule="auto"/>
        <w:ind w:firstLine="709"/>
        <w:jc w:val="both"/>
        <w:rPr>
          <w:lang w:val="uk-UA"/>
        </w:rPr>
      </w:pPr>
      <w:r w:rsidRPr="009A4FBF">
        <w:rPr>
          <w:lang w:val="uk-UA"/>
        </w:rPr>
        <w:t xml:space="preserve">24 червня 2020 року з районного бюджету було виділено кошти в сумі 25,0 тис. грн. для проведення аналізу проб атмосферного повітря та ґрунту в місці зберігання небезпечних відходів. Проведено роботу щодо укладення договору між </w:t>
      </w:r>
      <w:proofErr w:type="spellStart"/>
      <w:r w:rsidRPr="009A4FBF">
        <w:rPr>
          <w:lang w:val="uk-UA"/>
        </w:rPr>
        <w:t>Ковтунівською</w:t>
      </w:r>
      <w:proofErr w:type="spellEnd"/>
      <w:r w:rsidRPr="009A4FBF">
        <w:rPr>
          <w:lang w:val="uk-UA"/>
        </w:rPr>
        <w:t xml:space="preserve"> сільською радою та Шосткинським міськрайонним відділом Державної установи «Сумський обласний лабораторний центр Міністерства охорони здоров’я України» для проведення аналізу проб. </w:t>
      </w:r>
      <w:r>
        <w:rPr>
          <w:lang w:val="uk-UA"/>
        </w:rPr>
        <w:t>С</w:t>
      </w:r>
      <w:r w:rsidRPr="009A4FBF">
        <w:rPr>
          <w:lang w:val="uk-UA"/>
        </w:rPr>
        <w:t xml:space="preserve">ума використаних коштів у 2020 році </w:t>
      </w:r>
      <w:r w:rsidRPr="00F0080B">
        <w:rPr>
          <w:lang w:val="uk-UA"/>
        </w:rPr>
        <w:t>склала 24,587 тис. грн.</w:t>
      </w:r>
      <w:r>
        <w:rPr>
          <w:lang w:val="uk-UA"/>
        </w:rPr>
        <w:t xml:space="preserve"> </w:t>
      </w:r>
    </w:p>
    <w:p w:rsidR="00B6087A" w:rsidRPr="00A82C54" w:rsidRDefault="00B6087A" w:rsidP="008711B7">
      <w:pPr>
        <w:spacing w:line="264" w:lineRule="auto"/>
        <w:ind w:firstLine="709"/>
        <w:jc w:val="both"/>
        <w:rPr>
          <w:lang w:val="uk-UA"/>
        </w:rPr>
      </w:pPr>
      <w:r w:rsidRPr="009A4FBF">
        <w:rPr>
          <w:lang w:val="uk-UA"/>
        </w:rPr>
        <w:t>За результатами аналізів</w:t>
      </w:r>
      <w:r>
        <w:rPr>
          <w:lang w:val="uk-UA"/>
        </w:rPr>
        <w:t>, що відбиралися у грудні 2020 року,</w:t>
      </w:r>
      <w:r w:rsidRPr="009A4FBF">
        <w:rPr>
          <w:lang w:val="uk-UA"/>
        </w:rPr>
        <w:t xml:space="preserve"> </w:t>
      </w:r>
      <w:r>
        <w:rPr>
          <w:lang w:val="uk-UA"/>
        </w:rPr>
        <w:t xml:space="preserve">встановлено, що вміст залишкових кількостей хлорорганічних пестицидів перевищує орієнтовно допустиму концентрацію в досліджених пробах ґрунту – 6 м на південь від контуру майданчика № 1, де зберігаються ємності, 3 м на південний схід </w:t>
      </w:r>
      <w:proofErr w:type="spellStart"/>
      <w:r>
        <w:rPr>
          <w:lang w:val="uk-UA"/>
        </w:rPr>
        <w:t>ві</w:t>
      </w:r>
      <w:proofErr w:type="spellEnd"/>
      <w:r>
        <w:rPr>
          <w:lang w:val="uk-UA"/>
        </w:rPr>
        <w:t xml:space="preserve"> контуру майданчика № 3, де зберігаються ємності та 1 м на північ від контуру майданчика № 3, де зберігаються ємності, вказане не відповідає вимогам </w:t>
      </w:r>
      <w:proofErr w:type="spellStart"/>
      <w:r>
        <w:rPr>
          <w:lang w:val="uk-UA"/>
        </w:rPr>
        <w:t>ДСанПІН</w:t>
      </w:r>
      <w:proofErr w:type="spellEnd"/>
      <w:r>
        <w:rPr>
          <w:lang w:val="uk-UA"/>
        </w:rPr>
        <w:t xml:space="preserve"> 8.8.1.2.3.4-000-2001 «Допустимі дози, концентрації, кількості та рівні вмісту пестицидів у сільськогосподарській сировині, харчових продуктах, повітрі робочої зони, атмосферному повітрі, воді водоймищ, ґрунті».</w:t>
      </w:r>
    </w:p>
    <w:p w:rsidR="00B6087A" w:rsidRPr="00915130" w:rsidRDefault="00B6087A" w:rsidP="009A4FBF">
      <w:pPr>
        <w:spacing w:line="264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момент дослідженням атмосферного повітря навколо майданчика тимчасового зберігання небезпечних відходів </w:t>
      </w:r>
      <w:r w:rsidRPr="009A4FBF">
        <w:rPr>
          <w:lang w:val="uk-UA"/>
        </w:rPr>
        <w:t>вміст</w:t>
      </w:r>
      <w:r>
        <w:rPr>
          <w:lang w:val="uk-UA"/>
        </w:rPr>
        <w:t xml:space="preserve"> залишкових кількостей досліджуваних </w:t>
      </w:r>
      <w:r w:rsidRPr="009A4FBF">
        <w:rPr>
          <w:lang w:val="uk-UA"/>
        </w:rPr>
        <w:t xml:space="preserve">хлорорганічних пестицидів </w:t>
      </w:r>
      <w:r>
        <w:rPr>
          <w:lang w:val="uk-UA"/>
        </w:rPr>
        <w:t xml:space="preserve">не перевищує </w:t>
      </w:r>
      <w:r w:rsidRPr="009A4FBF">
        <w:rPr>
          <w:lang w:val="uk-UA"/>
        </w:rPr>
        <w:t>гр</w:t>
      </w:r>
      <w:r>
        <w:rPr>
          <w:lang w:val="uk-UA"/>
        </w:rPr>
        <w:t xml:space="preserve">анично допустимої концентрації та відповідає вимогам </w:t>
      </w:r>
      <w:proofErr w:type="spellStart"/>
      <w:r>
        <w:rPr>
          <w:lang w:val="uk-UA"/>
        </w:rPr>
        <w:t>ДСанПІН</w:t>
      </w:r>
      <w:proofErr w:type="spellEnd"/>
      <w:r>
        <w:rPr>
          <w:lang w:val="uk-UA"/>
        </w:rPr>
        <w:t xml:space="preserve"> 8.8.1.2.3.4-000-2001 «Допустимі дози, концентрації, кількості та рівні вмісту пестицидів у сільськогосподарській </w:t>
      </w:r>
      <w:r>
        <w:rPr>
          <w:lang w:val="uk-UA"/>
        </w:rPr>
        <w:lastRenderedPageBreak/>
        <w:t>сировині, харчових продуктах, повітрі робочої зони, атмосферному повітрі, воді водоймищ, ґрунті».</w:t>
      </w:r>
    </w:p>
    <w:p w:rsidR="00B6087A" w:rsidRPr="009A4FBF" w:rsidRDefault="00B6087A" w:rsidP="009A4FBF">
      <w:pPr>
        <w:spacing w:line="264" w:lineRule="auto"/>
        <w:ind w:firstLine="709"/>
        <w:jc w:val="both"/>
        <w:rPr>
          <w:lang w:val="uk-UA"/>
        </w:rPr>
      </w:pPr>
      <w:bookmarkStart w:id="0" w:name="_GoBack"/>
      <w:bookmarkEnd w:id="0"/>
    </w:p>
    <w:p w:rsidR="00B6087A" w:rsidRPr="000179F6" w:rsidRDefault="00B6087A" w:rsidP="000179F6">
      <w:pPr>
        <w:suppressAutoHyphens/>
        <w:spacing w:line="264" w:lineRule="auto"/>
        <w:jc w:val="both"/>
        <w:rPr>
          <w:color w:val="auto"/>
          <w:lang w:val="uk-UA"/>
        </w:rPr>
      </w:pPr>
    </w:p>
    <w:p w:rsidR="00B6087A" w:rsidRPr="007B4F1F" w:rsidRDefault="00B6087A" w:rsidP="000179F6">
      <w:pPr>
        <w:suppressAutoHyphens/>
        <w:spacing w:line="264" w:lineRule="auto"/>
        <w:jc w:val="both"/>
        <w:rPr>
          <w:b/>
          <w:bCs/>
          <w:color w:val="auto"/>
          <w:lang w:val="uk-UA"/>
        </w:rPr>
      </w:pPr>
      <w:r w:rsidRPr="007B4F1F">
        <w:rPr>
          <w:b/>
          <w:bCs/>
          <w:color w:val="auto"/>
          <w:lang w:val="uk-UA"/>
        </w:rPr>
        <w:t>Начальник відділу житлово-комунального</w:t>
      </w:r>
    </w:p>
    <w:p w:rsidR="00B6087A" w:rsidRPr="007B4F1F" w:rsidRDefault="00B6087A" w:rsidP="000179F6">
      <w:pPr>
        <w:suppressAutoHyphens/>
        <w:spacing w:line="264" w:lineRule="auto"/>
        <w:jc w:val="both"/>
        <w:rPr>
          <w:b/>
          <w:bCs/>
          <w:color w:val="auto"/>
          <w:lang w:val="uk-UA"/>
        </w:rPr>
      </w:pPr>
      <w:r w:rsidRPr="007B4F1F">
        <w:rPr>
          <w:b/>
          <w:bCs/>
          <w:color w:val="auto"/>
          <w:lang w:val="uk-UA"/>
        </w:rPr>
        <w:t>господарства, містобудування, архітектури,</w:t>
      </w:r>
    </w:p>
    <w:p w:rsidR="00B6087A" w:rsidRPr="007B4F1F" w:rsidRDefault="00B6087A" w:rsidP="000179F6">
      <w:pPr>
        <w:suppressAutoHyphens/>
        <w:spacing w:line="264" w:lineRule="auto"/>
        <w:jc w:val="both"/>
        <w:rPr>
          <w:b/>
          <w:bCs/>
          <w:color w:val="auto"/>
          <w:lang w:val="uk-UA"/>
        </w:rPr>
      </w:pPr>
      <w:r w:rsidRPr="007B4F1F">
        <w:rPr>
          <w:b/>
          <w:bCs/>
          <w:color w:val="auto"/>
          <w:lang w:val="uk-UA"/>
        </w:rPr>
        <w:t>інфраструктури, енергетики та захисту</w:t>
      </w:r>
    </w:p>
    <w:p w:rsidR="00B6087A" w:rsidRPr="007B4F1F" w:rsidRDefault="00B6087A" w:rsidP="000179F6">
      <w:pPr>
        <w:suppressAutoHyphens/>
        <w:spacing w:line="264" w:lineRule="auto"/>
        <w:jc w:val="both"/>
        <w:rPr>
          <w:b/>
          <w:bCs/>
          <w:color w:val="auto"/>
          <w:lang w:val="uk-UA"/>
        </w:rPr>
      </w:pPr>
      <w:r w:rsidRPr="007B4F1F">
        <w:rPr>
          <w:b/>
          <w:bCs/>
          <w:color w:val="auto"/>
          <w:lang w:val="uk-UA"/>
        </w:rPr>
        <w:t>довкілля Шосткинської районної державної</w:t>
      </w:r>
    </w:p>
    <w:p w:rsidR="00B6087A" w:rsidRPr="007B4F1F" w:rsidRDefault="00B6087A" w:rsidP="000179F6">
      <w:pPr>
        <w:suppressAutoHyphens/>
        <w:spacing w:line="264" w:lineRule="auto"/>
        <w:jc w:val="both"/>
        <w:rPr>
          <w:b/>
          <w:bCs/>
          <w:lang w:val="uk-UA"/>
        </w:rPr>
      </w:pPr>
      <w:r w:rsidRPr="007B4F1F">
        <w:rPr>
          <w:b/>
          <w:bCs/>
          <w:color w:val="auto"/>
          <w:lang w:val="uk-UA"/>
        </w:rPr>
        <w:t>адміністрації                                                                            Наталія КОВБАСА</w:t>
      </w:r>
    </w:p>
    <w:p w:rsidR="00B6087A" w:rsidRPr="007B4F1F" w:rsidRDefault="00B6087A" w:rsidP="000179F6">
      <w:pPr>
        <w:spacing w:line="264" w:lineRule="auto"/>
        <w:rPr>
          <w:b/>
          <w:bCs/>
          <w:lang w:val="uk-UA"/>
        </w:rPr>
      </w:pPr>
    </w:p>
    <w:p w:rsidR="00B6087A" w:rsidRPr="007B4F1F" w:rsidRDefault="00B6087A" w:rsidP="000179F6">
      <w:pPr>
        <w:spacing w:line="264" w:lineRule="auto"/>
        <w:rPr>
          <w:b/>
          <w:bCs/>
          <w:lang w:val="uk-UA"/>
        </w:rPr>
      </w:pPr>
    </w:p>
    <w:sectPr w:rsidR="00B6087A" w:rsidRPr="007B4F1F" w:rsidSect="004A3ED2">
      <w:headerReference w:type="default" r:id="rId7"/>
      <w:pgSz w:w="11907" w:h="16727" w:code="9"/>
      <w:pgMar w:top="1134" w:right="567" w:bottom="1134" w:left="1704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E1" w:rsidRDefault="00805AE1" w:rsidP="00B97760">
      <w:r>
        <w:separator/>
      </w:r>
    </w:p>
  </w:endnote>
  <w:endnote w:type="continuationSeparator" w:id="0">
    <w:p w:rsidR="00805AE1" w:rsidRDefault="00805AE1" w:rsidP="00B9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E1" w:rsidRDefault="00805AE1" w:rsidP="00B97760">
      <w:r>
        <w:separator/>
      </w:r>
    </w:p>
  </w:footnote>
  <w:footnote w:type="continuationSeparator" w:id="0">
    <w:p w:rsidR="00805AE1" w:rsidRDefault="00805AE1" w:rsidP="00B97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7A" w:rsidRDefault="00B6087A" w:rsidP="00DE2F9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4C8A">
      <w:rPr>
        <w:rStyle w:val="a7"/>
        <w:noProof/>
      </w:rPr>
      <w:t>5</w:t>
    </w:r>
    <w:r>
      <w:rPr>
        <w:rStyle w:val="a7"/>
      </w:rPr>
      <w:fldChar w:fldCharType="end"/>
    </w:r>
  </w:p>
  <w:p w:rsidR="00B6087A" w:rsidRDefault="00B608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ED2"/>
    <w:rsid w:val="00006060"/>
    <w:rsid w:val="000179F6"/>
    <w:rsid w:val="00046A35"/>
    <w:rsid w:val="00052AA1"/>
    <w:rsid w:val="00053611"/>
    <w:rsid w:val="00061BB9"/>
    <w:rsid w:val="0008716E"/>
    <w:rsid w:val="00087E91"/>
    <w:rsid w:val="000922A8"/>
    <w:rsid w:val="00094AAE"/>
    <w:rsid w:val="000B5593"/>
    <w:rsid w:val="00117DBC"/>
    <w:rsid w:val="001353C5"/>
    <w:rsid w:val="001421E4"/>
    <w:rsid w:val="001A108C"/>
    <w:rsid w:val="001D1811"/>
    <w:rsid w:val="001D6C08"/>
    <w:rsid w:val="001E47DD"/>
    <w:rsid w:val="001E77FA"/>
    <w:rsid w:val="00211BDC"/>
    <w:rsid w:val="00243024"/>
    <w:rsid w:val="00247341"/>
    <w:rsid w:val="002742DA"/>
    <w:rsid w:val="00282D93"/>
    <w:rsid w:val="002A6CAF"/>
    <w:rsid w:val="002B561F"/>
    <w:rsid w:val="002C44BA"/>
    <w:rsid w:val="002E24DB"/>
    <w:rsid w:val="002E76FD"/>
    <w:rsid w:val="00346C6B"/>
    <w:rsid w:val="0038278C"/>
    <w:rsid w:val="0039461F"/>
    <w:rsid w:val="003A1CF6"/>
    <w:rsid w:val="003C1EAA"/>
    <w:rsid w:val="004068B7"/>
    <w:rsid w:val="00441373"/>
    <w:rsid w:val="0045479B"/>
    <w:rsid w:val="00455410"/>
    <w:rsid w:val="00456271"/>
    <w:rsid w:val="004567FD"/>
    <w:rsid w:val="00486572"/>
    <w:rsid w:val="00494693"/>
    <w:rsid w:val="004A3ED2"/>
    <w:rsid w:val="004B7414"/>
    <w:rsid w:val="004D4884"/>
    <w:rsid w:val="004E1664"/>
    <w:rsid w:val="005647E0"/>
    <w:rsid w:val="00594B26"/>
    <w:rsid w:val="0059676E"/>
    <w:rsid w:val="005A4E86"/>
    <w:rsid w:val="005E1CFE"/>
    <w:rsid w:val="0064400F"/>
    <w:rsid w:val="00660780"/>
    <w:rsid w:val="0067141E"/>
    <w:rsid w:val="00693ABD"/>
    <w:rsid w:val="006C0140"/>
    <w:rsid w:val="00703AAF"/>
    <w:rsid w:val="00716330"/>
    <w:rsid w:val="00734179"/>
    <w:rsid w:val="00736B37"/>
    <w:rsid w:val="00750C83"/>
    <w:rsid w:val="00751519"/>
    <w:rsid w:val="00755290"/>
    <w:rsid w:val="007752DF"/>
    <w:rsid w:val="00791F85"/>
    <w:rsid w:val="007A009C"/>
    <w:rsid w:val="007B4F1F"/>
    <w:rsid w:val="007E47EC"/>
    <w:rsid w:val="007E5847"/>
    <w:rsid w:val="007F0113"/>
    <w:rsid w:val="007F34A0"/>
    <w:rsid w:val="00805AE1"/>
    <w:rsid w:val="00844C8A"/>
    <w:rsid w:val="008711B7"/>
    <w:rsid w:val="008D0435"/>
    <w:rsid w:val="008F0DAD"/>
    <w:rsid w:val="00906623"/>
    <w:rsid w:val="00915130"/>
    <w:rsid w:val="0092591E"/>
    <w:rsid w:val="009522B7"/>
    <w:rsid w:val="00963712"/>
    <w:rsid w:val="00982AE9"/>
    <w:rsid w:val="00987F95"/>
    <w:rsid w:val="00994450"/>
    <w:rsid w:val="00997039"/>
    <w:rsid w:val="009A4FBF"/>
    <w:rsid w:val="009A7F34"/>
    <w:rsid w:val="009C0284"/>
    <w:rsid w:val="009D2B8C"/>
    <w:rsid w:val="009D42F2"/>
    <w:rsid w:val="009D5136"/>
    <w:rsid w:val="00A0059C"/>
    <w:rsid w:val="00A2159E"/>
    <w:rsid w:val="00A23EFF"/>
    <w:rsid w:val="00A260FC"/>
    <w:rsid w:val="00A43678"/>
    <w:rsid w:val="00A51E06"/>
    <w:rsid w:val="00A82C54"/>
    <w:rsid w:val="00AA55EE"/>
    <w:rsid w:val="00AC7E67"/>
    <w:rsid w:val="00B02C85"/>
    <w:rsid w:val="00B03A73"/>
    <w:rsid w:val="00B04A8F"/>
    <w:rsid w:val="00B240D5"/>
    <w:rsid w:val="00B36B52"/>
    <w:rsid w:val="00B6087A"/>
    <w:rsid w:val="00B74AAF"/>
    <w:rsid w:val="00B91A9F"/>
    <w:rsid w:val="00B96229"/>
    <w:rsid w:val="00B97760"/>
    <w:rsid w:val="00BA4F05"/>
    <w:rsid w:val="00BD68CF"/>
    <w:rsid w:val="00C06FD9"/>
    <w:rsid w:val="00C554EB"/>
    <w:rsid w:val="00C73944"/>
    <w:rsid w:val="00C73A7B"/>
    <w:rsid w:val="00CA0D11"/>
    <w:rsid w:val="00CD6174"/>
    <w:rsid w:val="00D34E85"/>
    <w:rsid w:val="00D730D8"/>
    <w:rsid w:val="00D91E4C"/>
    <w:rsid w:val="00D9212E"/>
    <w:rsid w:val="00DA33FB"/>
    <w:rsid w:val="00DD47E9"/>
    <w:rsid w:val="00DE2F9D"/>
    <w:rsid w:val="00DE48A9"/>
    <w:rsid w:val="00DE7225"/>
    <w:rsid w:val="00DF4ADB"/>
    <w:rsid w:val="00E0094E"/>
    <w:rsid w:val="00E12D62"/>
    <w:rsid w:val="00E3286F"/>
    <w:rsid w:val="00E50ABA"/>
    <w:rsid w:val="00E5283F"/>
    <w:rsid w:val="00E8441D"/>
    <w:rsid w:val="00EC1F75"/>
    <w:rsid w:val="00F0080B"/>
    <w:rsid w:val="00F23DE4"/>
    <w:rsid w:val="00F35B7B"/>
    <w:rsid w:val="00F819C6"/>
    <w:rsid w:val="00FB07F7"/>
    <w:rsid w:val="00FB4891"/>
    <w:rsid w:val="00FC1CB1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B18489-470A-4EDC-89DD-DBA71DF3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D2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link w:val="10"/>
    <w:uiPriority w:val="99"/>
    <w:qFormat/>
    <w:locked/>
    <w:rsid w:val="00E0094E"/>
    <w:pPr>
      <w:spacing w:before="100" w:beforeAutospacing="1" w:after="100" w:afterAutospacing="1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F34"/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4A3ED2"/>
    <w:pPr>
      <w:jc w:val="both"/>
    </w:pPr>
    <w:rPr>
      <w:rFonts w:eastAsia="Calibri"/>
      <w:sz w:val="30"/>
      <w:szCs w:val="30"/>
      <w:lang w:val="uk-UA"/>
    </w:rPr>
  </w:style>
  <w:style w:type="character" w:customStyle="1" w:styleId="a4">
    <w:name w:val="Основной текст Знак"/>
    <w:link w:val="a3"/>
    <w:uiPriority w:val="99"/>
    <w:locked/>
    <w:rsid w:val="004A3ED2"/>
    <w:rPr>
      <w:rFonts w:ascii="Times New Roman" w:hAnsi="Times New Roman" w:cs="Times New Roman"/>
      <w:color w:val="000000"/>
      <w:sz w:val="30"/>
      <w:szCs w:val="30"/>
      <w:lang w:val="uk-UA" w:eastAsia="ru-RU"/>
    </w:rPr>
  </w:style>
  <w:style w:type="paragraph" w:styleId="a5">
    <w:name w:val="header"/>
    <w:basedOn w:val="a"/>
    <w:link w:val="a6"/>
    <w:uiPriority w:val="99"/>
    <w:rsid w:val="004A3ED2"/>
    <w:pPr>
      <w:tabs>
        <w:tab w:val="center" w:pos="4153"/>
        <w:tab w:val="right" w:pos="8306"/>
      </w:tabs>
    </w:pPr>
    <w:rPr>
      <w:rFonts w:eastAsia="Calibri"/>
      <w:color w:val="auto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4A3ED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4A3ED2"/>
  </w:style>
  <w:style w:type="paragraph" w:customStyle="1" w:styleId="rtejustify">
    <w:name w:val="rtejustify"/>
    <w:basedOn w:val="a"/>
    <w:uiPriority w:val="99"/>
    <w:rsid w:val="00E0094E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styleId="a8">
    <w:name w:val="Hyperlink"/>
    <w:uiPriority w:val="99"/>
    <w:rsid w:val="002B561F"/>
    <w:rPr>
      <w:color w:val="0000FF"/>
      <w:u w:val="single"/>
    </w:rPr>
  </w:style>
  <w:style w:type="paragraph" w:customStyle="1" w:styleId="6">
    <w:name w:val="Знак Знак6 Знак Знак"/>
    <w:basedOn w:val="a"/>
    <w:uiPriority w:val="99"/>
    <w:rsid w:val="002B561F"/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character" w:styleId="a9">
    <w:name w:val="Strong"/>
    <w:uiPriority w:val="99"/>
    <w:qFormat/>
    <w:locked/>
    <w:rsid w:val="002B561F"/>
    <w:rPr>
      <w:b/>
      <w:bCs/>
    </w:rPr>
  </w:style>
  <w:style w:type="paragraph" w:styleId="aa">
    <w:name w:val="Subtitle"/>
    <w:basedOn w:val="a"/>
    <w:next w:val="a"/>
    <w:link w:val="ab"/>
    <w:uiPriority w:val="99"/>
    <w:qFormat/>
    <w:locked/>
    <w:rsid w:val="00B36B52"/>
    <w:pPr>
      <w:spacing w:after="60"/>
      <w:jc w:val="center"/>
      <w:outlineLvl w:val="1"/>
    </w:pPr>
    <w:rPr>
      <w:rFonts w:ascii="Cambria" w:eastAsia="Calibri" w:hAnsi="Cambria" w:cs="Cambria"/>
      <w:color w:val="auto"/>
      <w:sz w:val="24"/>
      <w:szCs w:val="24"/>
      <w:lang w:val="uk-UA"/>
    </w:rPr>
  </w:style>
  <w:style w:type="character" w:customStyle="1" w:styleId="SubtitleChar">
    <w:name w:val="Subtitle Char"/>
    <w:uiPriority w:val="99"/>
    <w:locked/>
    <w:rsid w:val="00346C6B"/>
    <w:rPr>
      <w:rFonts w:ascii="Cambria" w:hAnsi="Cambria" w:cs="Cambria"/>
      <w:color w:val="000000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B36B52"/>
    <w:rPr>
      <w:rFonts w:ascii="Cambria" w:hAnsi="Cambria" w:cs="Cambria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uiPriority w:val="99"/>
    <w:rsid w:val="00BA4F05"/>
    <w:pPr>
      <w:suppressAutoHyphens/>
    </w:pPr>
    <w:rPr>
      <w:rFonts w:eastAsia="Calibri"/>
      <w:color w:val="auto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frr.minregion.gov.ua/Project-annotation?PROJT=258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1685</Words>
  <Characters>9608</Characters>
  <Application>Microsoft Office Word</Application>
  <DocSecurity>0</DocSecurity>
  <Lines>80</Lines>
  <Paragraphs>22</Paragraphs>
  <ScaleCrop>false</ScaleCrop>
  <Company>diakov.net</Company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RePack by Diakov</dc:creator>
  <cp:keywords/>
  <dc:description/>
  <cp:lastModifiedBy>Ільєнко</cp:lastModifiedBy>
  <cp:revision>8</cp:revision>
  <cp:lastPrinted>2020-05-15T08:19:00Z</cp:lastPrinted>
  <dcterms:created xsi:type="dcterms:W3CDTF">2021-02-19T07:09:00Z</dcterms:created>
  <dcterms:modified xsi:type="dcterms:W3CDTF">2021-02-25T12:52:00Z</dcterms:modified>
</cp:coreProperties>
</file>